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3"/>
        <w:rPr>
          <w:rFonts w:hint="default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贵州省工业和信息化厅关于遴选2023年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专精特新“小巨人”培育企业的通知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各市（州）、贵安新区中小企业主管部门：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为进一步加大优质中小企业培育力度，根据《贵州省优质中小企业梯度培育管理实施细则（暂行）》，现组织开展贵州省2023年专精特新“小巨人”培育企业遴选工作，有关事项通知如下: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方正黑体_GBK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i w:val="0"/>
          <w:caps w:val="0"/>
          <w:color w:val="000000"/>
          <w:spacing w:val="0"/>
          <w:sz w:val="32"/>
          <w:szCs w:val="32"/>
        </w:rPr>
        <w:t>一、申报和推荐要求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（一）申请企业属于《贵州省中小企业“专精特新”培育实施方案》重点培育产业或属于省重点鼓励发展的优势特色产业</w:t>
      </w:r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从事细分产品市场属于制造业核心基础零部件、元器件、关键软件、先进基础工艺、关键基础材料和产业技术基础；或符合制造强国战略十大重点产业领域；或属于网络强国建设的信息基础设施、关键核心技术、网络安全、数据安全领域等产品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（二）贵州省专精特新中小企业（含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2023年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第二批贵州省专精特新中小企业拟认定名单企业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）自愿申请，已认定为国家级专精特新“小巨人”企业、省级专精特新“小巨人”的企业，不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strike w:val="0"/>
          <w:dstrike w:val="0"/>
          <w:color w:val="000000"/>
          <w:spacing w:val="0"/>
          <w:sz w:val="32"/>
          <w:szCs w:val="32"/>
          <w:lang w:eastAsia="zh-CN"/>
        </w:rPr>
        <w:t>再推荐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strike w:val="0"/>
          <w:dstrike w:val="0"/>
          <w:color w:val="000000"/>
          <w:spacing w:val="0"/>
          <w:sz w:val="32"/>
          <w:szCs w:val="32"/>
          <w:lang w:eastAsia="zh-CN"/>
        </w:rPr>
        <w:t>未按要求在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优质中小企业梯度培育平台完成2022年企业信息更新的专精特新中小企业，不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</w:rPr>
        <w:t>予推荐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（三）申请企业需</w:t>
      </w:r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同时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满足以下条件：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从事特定细分市场时间达到3年以上；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主营业务收入总额占营业收入总额比重不低于70%；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近2年主营业务收入处于增长状态；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拥有1项以上与主导产品相关的I类知识产权；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企业资产负债率不高于70%（不含70%）；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上年度营业收入总额在1亿元以上的企业，近2年研发费用总额占营业收入总额比重均不低于3%；上年度营业收入总额在5000万元—1亿元的企业，近2年研发费用总额占营业收入总额比重均不低于6%；上年度营业收入总额在5000万元以下的企业，同时满足近2年新增股权融资总额（合格机构投资者的实缴额）8000万元以上，且研发费用总额3000万元以上、研发人员占企业职工总数比重50%以上；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自建或与高等院校、科研机构联合建立研发机构，设立技术研究院、企业技术中心、企业工程中心、院士专家工作站、博士后工作站等；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8.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  <w:t>三年内未发生过重大安全、质量、环境污染事故等违法记录。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i w:val="0"/>
          <w:caps w:val="0"/>
          <w:color w:val="000000"/>
          <w:spacing w:val="0"/>
          <w:sz w:val="32"/>
          <w:szCs w:val="32"/>
        </w:rPr>
        <w:t>二、申报和推荐方式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1.申请企业需填写《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贵州省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2023年专精特新“小巨人”培育企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业申请书》（附件1），并按照申报资料要求，向市（州）中小企业管理部门上报申请材料。初审合格的企业由市（州）中小企业主管部门提出推荐意见。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2.申报资料要求：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  <w:t>申报企业按以下要求向市（州）中小企业主管部门报送申请资料：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1）加盖企业公章的申请书；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2）2021、2022年度审计报告；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3）其他佐证材料。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申请书需提交纸质件和PDF扫描件，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度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审计报告及其他佐证材料只需提交纸质件（原件复印件）。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  <w:t>市（州）中小企业主管部门按以下要求于11月30日前向我厅上报申请资料：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1）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</w:rPr>
        <w:t>加盖公章的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正式呈报文件；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2）加盖公章的推荐汇总表（附件2）；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3）经本部门审核、提出推荐意见并加盖公章的企业申请书；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4）企业报送的其他申请资料。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以上材料纸质版一式一份，电子版材料发送至邮箱smegz@126.com。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580" w:lineRule="exact"/>
        <w:ind w:left="1918" w:leftChars="304" w:hanging="1280" w:hangingChars="4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580" w:lineRule="exact"/>
        <w:ind w:left="1918" w:leftChars="304" w:hanging="1280" w:hangingChars="4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附件：1.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贵州省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2023年专精特新“小巨人”培育企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业申请书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580" w:lineRule="exact"/>
        <w:ind w:left="1918" w:leftChars="304" w:hanging="1280" w:hangingChars="400"/>
        <w:jc w:val="both"/>
        <w:textAlignment w:val="auto"/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2.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贵州省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2023年专精特新“小巨人”培育企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业推荐汇总表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1600" w:firstLineChars="500"/>
        <w:jc w:val="both"/>
        <w:textAlignment w:val="auto"/>
        <w:rPr>
          <w:rFonts w:hint="default" w:ascii="Times New Roman" w:hAnsi="Times New Roman" w:cs="Times New Roman"/>
          <w:color w:val="00000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3.佐证材料要求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/>
        <w:jc w:val="righ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/>
        <w:jc w:val="righ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rFonts w:hint="default" w:ascii="Times New Roman" w:hAnsi="Times New Roman" w:cs="Times New Roman"/>
          <w:color w:val="000000"/>
          <w:lang w:val="en-US" w:eastAsia="zh-CN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4172" w:firstLineChars="1304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贵州省工业和信息化厅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2023年11月15日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6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（联系人：袁丽娟、刘锐；联系电话：0851-86868357）</w:t>
      </w:r>
    </w:p>
    <w:p>
      <w:pPr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tabs>
          <w:tab w:val="left" w:pos="3054"/>
        </w:tabs>
        <w:jc w:val="left"/>
        <w:rPr>
          <w:rFonts w:hint="default" w:ascii="Times New Roman" w:hAnsi="Times New Roman" w:cs="Times New Roman"/>
          <w:kern w:val="2"/>
          <w:sz w:val="21"/>
          <w:szCs w:val="22"/>
          <w:lang w:val="en-US" w:eastAsia="zh-CN" w:bidi="ar-SA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2098" w:right="1474" w:bottom="1984" w:left="1587" w:header="850" w:footer="1417" w:gutter="0"/>
      <w:pgNumType w:fmt="numberInDash"/>
      <w:cols w:space="720" w:num="1"/>
      <w:titlePg/>
      <w:rtlGutter w:val="0"/>
      <w:docGrid w:type="linesAndChar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Liberation Sans">
    <w:altName w:val="汉仪新人文宋简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新人文宋简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enter" w:pos="4422"/>
        <w:tab w:val="clear" w:pos="4153"/>
      </w:tabs>
    </w:pPr>
    <w:r>
      <w:rPr>
        <w:rFonts w:ascii="Calibri" w:hAnsi="Calibri" w:eastAsia="宋体" w:cs="Times New Roman"/>
        <w:kern w:val="2"/>
        <w:sz w:val="18"/>
        <w:szCs w:val="22"/>
        <w:lang w:val="en-US" w:eastAsia="zh-CN" w:bidi="ar-SA"/>
      </w:rPr>
      <w:pict>
        <v:shape id="文本框 30" o:spid="_x0000_s4099" o:spt="202" type="#_x0000_t202" style="position:absolute;left:0pt;margin-top:0pt;height:144pt;width:144pt;mso-position-horizontal:outside;mso-position-horizontal-relative:margin;mso-wrap-style:none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  <w:lang w:eastAsia="zh-CN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  <w:lang w:eastAsia="zh-CN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  <w:lang w:eastAsia="zh-CN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</w:rPr>
                  <w:t>- 3 -</w:t>
                </w: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  <w:lang w:eastAsia="zh-CN"/>
                  </w:rPr>
                  <w:fldChar w:fldCharType="end"/>
                </w:r>
              </w:p>
            </w:txbxContent>
          </v:textbox>
        </v:shape>
      </w:pict>
    </w:r>
    <w:r>
      <w:rPr>
        <w:rFonts w:ascii="Calibri" w:hAnsi="Calibri" w:eastAsia="宋体" w:cs="Times New Roman"/>
        <w:kern w:val="2"/>
        <w:sz w:val="18"/>
        <w:szCs w:val="22"/>
        <w:lang w:val="en-US" w:eastAsia="zh-CN" w:bidi="ar-SA"/>
      </w:rPr>
      <w:pict>
        <v:shape id="文本框 5" o:spid="_x0000_s4100" o:spt="202" type="#_x0000_t202" style="position:absolute;left:0pt;margin-top:0pt;height:144pt;width:144pt;mso-position-horizontal:outside;mso-position-horizontal-relative:margin;mso-wrap-style:none;z-index:251660288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28"/>
                    <w:szCs w:val="28"/>
                    <w:lang w:eastAsia="zh-CN"/>
                  </w:rPr>
                </w:pPr>
              </w:p>
            </w:txbxContent>
          </v:textbox>
        </v:shape>
      </w:pict>
    </w: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ascii="Calibri" w:hAnsi="Calibri" w:eastAsia="宋体" w:cs="Times New Roman"/>
        <w:kern w:val="2"/>
        <w:sz w:val="18"/>
        <w:szCs w:val="22"/>
        <w:lang w:val="en-US" w:eastAsia="zh-CN" w:bidi="ar-SA"/>
      </w:rPr>
      <w:pict>
        <v:shape id="文本框 9" o:spid="_x0000_s4101" o:spt="202" type="#_x0000_t202" style="position:absolute;left:0pt;margin-top:0pt;height:144pt;width:144pt;mso-position-horizontal:outside;mso-position-horizontal-relative:margin;mso-wrap-style:none;z-index:251661312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  <w:lang w:eastAsia="zh-CN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  <w:lang w:eastAsia="zh-CN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  <w:lang w:eastAsia="zh-CN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</w:rPr>
                  <w:t>- 1 -</w:t>
                </w: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ascii="Calibri" w:hAnsi="Calibri" w:eastAsia="宋体" w:cs="Times New Roman"/>
        <w:kern w:val="2"/>
        <w:sz w:val="21"/>
        <w:szCs w:val="22"/>
        <w:lang w:val="en-US" w:eastAsia="zh-CN" w:bidi="ar-SA"/>
      </w:rPr>
      <w:pict>
        <v:shape id="文本框 31" o:spid="_x0000_s4097" o:spt="202" type="#_x0000_t202" style="position:absolute;left:0pt;margin-top:0pt;height:144pt;width:144pt;mso-position-horizontal:outside;mso-position-horizontal-relative:margin;mso-wrap-style:none;z-index:251663360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rPr>
                    <w:rFonts w:hint="eastAsia"/>
                    <w:lang w:eastAsia="zh-CN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evenAndOddHeaders w:val="true"/>
  <w:drawingGridHorizontalSpacing w:val="210"/>
  <w:drawingGridVerticalSpacing w:val="290"/>
  <w:displayHorizontalDrawingGridEvery w:val="1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0658D"/>
    <w:rsid w:val="00190BE3"/>
    <w:rsid w:val="0020658D"/>
    <w:rsid w:val="00BB3C58"/>
    <w:rsid w:val="00C51A58"/>
    <w:rsid w:val="053F7FAA"/>
    <w:rsid w:val="07E61182"/>
    <w:rsid w:val="08762FEF"/>
    <w:rsid w:val="0DB63E8C"/>
    <w:rsid w:val="13D535CD"/>
    <w:rsid w:val="1CD14CA0"/>
    <w:rsid w:val="2B797161"/>
    <w:rsid w:val="2BE46810"/>
    <w:rsid w:val="2C3F36A7"/>
    <w:rsid w:val="2DE95C61"/>
    <w:rsid w:val="304D565D"/>
    <w:rsid w:val="3442504B"/>
    <w:rsid w:val="3A980118"/>
    <w:rsid w:val="3B82342F"/>
    <w:rsid w:val="3E4D66E1"/>
    <w:rsid w:val="401A35E0"/>
    <w:rsid w:val="418E7FB3"/>
    <w:rsid w:val="42476E03"/>
    <w:rsid w:val="44970DF7"/>
    <w:rsid w:val="450E6E58"/>
    <w:rsid w:val="48D10FE4"/>
    <w:rsid w:val="597C0DDC"/>
    <w:rsid w:val="5FDF6558"/>
    <w:rsid w:val="62E81D53"/>
    <w:rsid w:val="67C718D1"/>
    <w:rsid w:val="69EC15D6"/>
    <w:rsid w:val="6C8B53A2"/>
    <w:rsid w:val="6FED256F"/>
    <w:rsid w:val="7073020B"/>
    <w:rsid w:val="71A51882"/>
    <w:rsid w:val="72461547"/>
    <w:rsid w:val="72E75711"/>
    <w:rsid w:val="76BBE92E"/>
    <w:rsid w:val="78595F68"/>
    <w:rsid w:val="7ABF6B67"/>
    <w:rsid w:val="7D3F5C91"/>
    <w:rsid w:val="AEE36060"/>
    <w:rsid w:val="BBF6C716"/>
    <w:rsid w:val="FFF74A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widowControl/>
      <w:suppressAutoHyphens/>
      <w:bidi w:val="0"/>
      <w:adjustRightInd w:val="0"/>
      <w:snapToGrid w:val="0"/>
      <w:ind w:firstLine="643"/>
      <w:jc w:val="left"/>
      <w:outlineLvl w:val="1"/>
    </w:pPr>
    <w:rPr>
      <w:rFonts w:ascii="楷体_GB2312" w:hAnsi="Cambria" w:eastAsia="楷体_GB2312"/>
      <w:b/>
      <w:bCs/>
      <w:color w:val="auto"/>
      <w:kern w:val="0"/>
      <w:szCs w:val="32"/>
    </w:rPr>
  </w:style>
  <w:style w:type="paragraph" w:styleId="5">
    <w:name w:val="heading 3"/>
    <w:basedOn w:val="1"/>
    <w:next w:val="1"/>
    <w:unhideWhenUsed/>
    <w:qFormat/>
    <w:uiPriority w:val="0"/>
    <w:pPr>
      <w:suppressAutoHyphens/>
      <w:bidi w:val="0"/>
      <w:spacing w:before="100" w:beforeAutospacing="1" w:after="100" w:afterAutospacing="1"/>
      <w:jc w:val="left"/>
    </w:pPr>
    <w:rPr>
      <w:rFonts w:hint="eastAsia" w:ascii="宋体" w:hAnsi="宋体" w:eastAsia="宋体" w:cs="宋体"/>
      <w:b/>
      <w:color w:val="auto"/>
      <w:kern w:val="0"/>
      <w:sz w:val="27"/>
      <w:szCs w:val="27"/>
      <w:lang w:val="en-US" w:eastAsia="zh-CN" w:bidi="ar"/>
    </w:rPr>
  </w:style>
  <w:style w:type="character" w:default="1" w:styleId="14">
    <w:name w:val="Default Paragraph Font"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uppressAutoHyphens/>
      <w:bidi w:val="0"/>
      <w:spacing w:before="0" w:after="140" w:line="276" w:lineRule="auto"/>
    </w:pPr>
    <w:rPr>
      <w:color w:val="auto"/>
      <w:szCs w:val="24"/>
    </w:rPr>
  </w:style>
  <w:style w:type="paragraph" w:styleId="3">
    <w:name w:val="Title"/>
    <w:basedOn w:val="1"/>
    <w:next w:val="1"/>
    <w:qFormat/>
    <w:uiPriority w:val="0"/>
    <w:pPr>
      <w:suppressAutoHyphens/>
      <w:bidi w:val="0"/>
      <w:jc w:val="center"/>
      <w:outlineLvl w:val="0"/>
    </w:pPr>
    <w:rPr>
      <w:rFonts w:ascii="方正小标宋_GBK" w:hAnsi="方正小标宋_GBK" w:eastAsia="方正小标宋_GBK" w:cs="方正小标宋_GBK"/>
      <w:color w:val="auto"/>
      <w:sz w:val="44"/>
      <w:szCs w:val="44"/>
    </w:rPr>
  </w:style>
  <w:style w:type="paragraph" w:styleId="6">
    <w:name w:val="caption"/>
    <w:basedOn w:val="1"/>
    <w:next w:val="1"/>
    <w:qFormat/>
    <w:uiPriority w:val="0"/>
    <w:pPr>
      <w:widowControl w:val="0"/>
      <w:suppressLineNumbers/>
      <w:suppressAutoHyphens/>
      <w:bidi w:val="0"/>
      <w:spacing w:before="120" w:after="120"/>
    </w:pPr>
    <w:rPr>
      <w:i/>
      <w:iCs/>
      <w:color w:val="auto"/>
      <w:sz w:val="24"/>
      <w:szCs w:val="24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List"/>
    <w:basedOn w:val="2"/>
    <w:qFormat/>
    <w:uiPriority w:val="0"/>
  </w:style>
  <w:style w:type="paragraph" w:styleId="10">
    <w:name w:val="footnote text"/>
    <w:basedOn w:val="1"/>
    <w:qFormat/>
    <w:uiPriority w:val="0"/>
    <w:pPr>
      <w:suppressAutoHyphens/>
      <w:bidi w:val="0"/>
      <w:snapToGrid w:val="0"/>
      <w:jc w:val="left"/>
    </w:pPr>
    <w:rPr>
      <w:rFonts w:ascii="Times New Roman" w:hAnsi="Times New Roman" w:eastAsia="宋体" w:cs="Times New Roman"/>
      <w:color w:val="auto"/>
      <w:sz w:val="18"/>
      <w:szCs w:val="20"/>
    </w:rPr>
  </w:style>
  <w:style w:type="paragraph" w:styleId="11">
    <w:name w:val="Normal (Web)"/>
    <w:basedOn w:val="1"/>
    <w:qFormat/>
    <w:uiPriority w:val="0"/>
    <w:pPr>
      <w:suppressAutoHyphens/>
      <w:bidi w:val="0"/>
      <w:spacing w:before="100" w:beforeAutospacing="1" w:after="100" w:afterAutospacing="1"/>
      <w:ind w:left="0" w:right="0"/>
      <w:jc w:val="left"/>
    </w:pPr>
    <w:rPr>
      <w:color w:val="auto"/>
      <w:kern w:val="0"/>
      <w:sz w:val="24"/>
      <w:szCs w:val="24"/>
      <w:lang w:val="en-US" w:eastAsia="zh-CN" w:bidi="ar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Hyperlink"/>
    <w:basedOn w:val="14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styleId="16">
    <w:name w:val="footnote reference"/>
    <w:qFormat/>
    <w:uiPriority w:val="0"/>
    <w:rPr>
      <w:rFonts w:ascii="Verdana" w:hAnsi="Verdana" w:eastAsia="宋体" w:cs="Verdana"/>
      <w:kern w:val="0"/>
      <w:sz w:val="20"/>
      <w:szCs w:val="20"/>
      <w:vertAlign w:val="superscript"/>
      <w:lang w:eastAsia="en-US"/>
    </w:rPr>
  </w:style>
  <w:style w:type="character" w:customStyle="1" w:styleId="17">
    <w:name w:val="默认段落字体1"/>
    <w:qFormat/>
    <w:uiPriority w:val="0"/>
    <w:rPr>
      <w:rFonts w:ascii="Times New Roman" w:hAnsi="Times New Roman" w:eastAsia="宋体" w:cs="Times New Roman"/>
    </w:rPr>
  </w:style>
  <w:style w:type="paragraph" w:customStyle="1" w:styleId="18">
    <w:name w:val="Heading"/>
    <w:basedOn w:val="1"/>
    <w:next w:val="2"/>
    <w:qFormat/>
    <w:uiPriority w:val="0"/>
    <w:pPr>
      <w:keepNext/>
      <w:widowControl w:val="0"/>
      <w:suppressAutoHyphens/>
      <w:bidi w:val="0"/>
      <w:spacing w:before="240" w:after="120"/>
    </w:pPr>
    <w:rPr>
      <w:rFonts w:ascii="Liberation Sans" w:hAnsi="Liberation Sans" w:eastAsia="Noto Sans CJK SC Regular" w:cs="Noto Sans CJK SC Regular"/>
      <w:color w:val="auto"/>
      <w:sz w:val="28"/>
      <w:szCs w:val="28"/>
      <w:lang w:bidi="ar-SA"/>
    </w:rPr>
  </w:style>
  <w:style w:type="paragraph" w:customStyle="1" w:styleId="19">
    <w:name w:val="Index"/>
    <w:basedOn w:val="1"/>
    <w:qFormat/>
    <w:uiPriority w:val="0"/>
    <w:pPr>
      <w:widowControl w:val="0"/>
      <w:suppressLineNumbers/>
      <w:suppressAutoHyphens/>
      <w:bidi w:val="0"/>
    </w:pPr>
    <w:rPr>
      <w:color w:val="auto"/>
      <w:szCs w:val="24"/>
    </w:rPr>
  </w:style>
  <w:style w:type="paragraph" w:customStyle="1" w:styleId="20">
    <w:name w:val="样式 文字 + 首行缩进:  2 字符3"/>
    <w:basedOn w:val="1"/>
    <w:qFormat/>
    <w:uiPriority w:val="0"/>
    <w:pPr>
      <w:suppressAutoHyphens/>
      <w:bidi w:val="0"/>
      <w:spacing w:line="360" w:lineRule="auto"/>
      <w:ind w:firstLine="200" w:firstLineChars="200"/>
    </w:pPr>
    <w:rPr>
      <w:rFonts w:ascii="Times New Roman" w:hAnsi="Times New Roman" w:eastAsia="仿宋_GB2312" w:cs="宋体"/>
      <w:color w:val="auto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9" textRotate="1"/>
    <customShpInfo spid="_x0000_s4100" textRotate="1"/>
    <customShpInfo spid="_x0000_s4101" textRotate="1"/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2</Characters>
  <Lines>1</Lines>
  <Paragraphs>1</Paragraphs>
  <TotalTime>0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2018-12-05T01:47:00Z</dcterms:created>
  <dc:creator>ysgz</dc:creator>
  <cp:lastModifiedBy>ysgz</cp:lastModifiedBy>
  <cp:lastPrinted>2023-11-15T23:25:00Z</cp:lastPrinted>
  <dcterms:modified xsi:type="dcterms:W3CDTF">2023-11-15T17:43:13Z</dcterms:modified>
  <dc:title>贵州省工业和信息化厅关于遴选2023年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文种">
    <vt:lpwstr>unknow</vt:lpwstr>
  </property>
</Properties>
</file>