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询价（报价）函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项目询价（报价）公告，现在对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的施工报价如下：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二、服务承诺：诺我单位有幸中标将按贵方规定的期限内完成所有工作任务，依据相关法律法规要求进行规范施工，完成相关施工资料，并对工程质量负相关法律责任。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>
      <w:pPr>
        <w:numPr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>
      <w:pPr>
        <w:numPr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4A07"/>
    <w:rsid w:val="17100DD1"/>
    <w:rsid w:val="35775471"/>
    <w:rsid w:val="5B52271F"/>
    <w:rsid w:val="5D4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灵感</dc:creator>
  <cp:lastModifiedBy>灵感</cp:lastModifiedBy>
  <dcterms:modified xsi:type="dcterms:W3CDTF">2022-11-07T08:37:41Z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