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91"/>
        <w:gridCol w:w="91"/>
        <w:gridCol w:w="91"/>
        <w:gridCol w:w="2992"/>
        <w:gridCol w:w="91"/>
        <w:gridCol w:w="91"/>
        <w:gridCol w:w="91"/>
        <w:gridCol w:w="2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2023年初审通过的林木品种名录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南亚2号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澳洲坚果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贵州省亚热带作物研究所、中国热带农业科学院南亚热带作物研究所、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广西南亚热带农业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科学研究所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云南省热带作物科学研究所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康专苗、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曾辉、张燕、郭广正、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邹明宏、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朱文华、宋喜梅、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王代谷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杜丽清、王文林、万继峰、何凤平、李向勇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、陶亮、耿建建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引进品种。平均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单果仁重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2.94g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鲜果出籽率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50.48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出仁率32.85%，一级果仁率99.56%，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果仁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含油率77.56%。在望谟、兴义的试验点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2年生苗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定植后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3年开始初花试果，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定植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平均单株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带壳果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2.68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，比对照品种788增产305%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；在兴义试验点定植7年后平均单株带壳果产量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kg，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比对照品种增产89%。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果实加工或鲜食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南北盘江、红水河流域海拔1000m以下、年均温17.5℃以上、≥10℃有效积温5600℃以上、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极端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低温≥-2℃、年降雨量800mm以上、无霜期≥350天的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南亚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2号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澳洲坚果</w:t>
            </w:r>
          </w:p>
        </w:tc>
        <w:tc>
          <w:tcPr>
            <w:tcW w:w="25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贵州省亚热带作物研究所、中国热带农业科学院南亚热带作物研究所、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广西南亚热带农业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科学研究所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云南省热带作物科学研究所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康专苗、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曾辉、张燕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、邹明宏、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王代谷、宋喜梅、郭广正、朱文华、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60" w:firstLine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杜丽清、王文林、杨倩、何凤平、万继峰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、陶亮、耿建建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  <w:r>
              <w:rPr>
                <w:rFonts w:hint="eastAsia"/>
                <w:sz w:val="24"/>
                <w:szCs w:val="24"/>
              </w:rPr>
              <w:t>引进品种。平均单果仁重3.34g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鲜果出籽率46.14%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出仁率37.47%、一级果仁率99.40%、果仁含油率76.60%。在望谟、兴义的试验点，2年生苗定植3年后开始初花试果，定植5年平均单株带壳果产2.12kg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，比对照品种788增产221%；</w:t>
            </w:r>
            <w:r>
              <w:rPr>
                <w:rFonts w:hint="eastAsia"/>
                <w:sz w:val="24"/>
                <w:szCs w:val="24"/>
              </w:rPr>
              <w:t>在兴义试验点，定植7年平均单株带壳果产量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6.57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，比对照品种增产130%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果实加工或鲜食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南北盘江、红水河流域海拔1000m以下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年均温17.5℃以上、≥10℃有效积温5600℃以上、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极端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低温≥-2℃、年降雨量800mm以上、无霜期≥350天的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审定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南亚1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澳洲坚果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贵州省亚热带作物研究所、中国热带农业科学院南亚热带作物研究所、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广西南亚热带农业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科学研究所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云南省热带作物科学研究所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康专苗、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曾辉、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王代谷、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郭广正、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邹明宏、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朱文华、宋喜梅、李向勇、杜丽清、王文林、王照、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张燕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何凤平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、陶亮、耿建建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品种特性：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品种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平均单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eastAsia="zh-CN"/>
              </w:rPr>
              <w:t>果仁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重3.55g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</w:rPr>
              <w:t>鲜果出籽率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46.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</w:rPr>
              <w:t>%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</w:rPr>
              <w:t>出仁率41.11%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</w:rPr>
              <w:t>一级果仁率99.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</w:rPr>
              <w:t>%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eastAsia="zh-CN"/>
              </w:rPr>
              <w:t>、果仁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</w:rPr>
              <w:t>含油率78.38%。在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</w:rPr>
              <w:t>望谟、兴义的试验点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2年生苗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</w:rPr>
              <w:t>定植3年后开始初花试果，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定植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</w:rPr>
              <w:t>平均单株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带壳果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</w:rPr>
              <w:t>产量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2.67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</w:rPr>
              <w:t>g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比对照品种788增产305%；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在兴义试验点，定植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7年平均单株带壳果产量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8.43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比对照品种增产195%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果实加工或鲜食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南北盘江、红水河流域海拔1000m以下、赤水河流域海拔800m以下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年均温17.5℃以上、≥10℃有效积温5600℃以上、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极端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低温≥-2℃、年降雨量800mm以上、无霜期≥350天的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审定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金砧1号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木油桐</w:t>
            </w:r>
          </w:p>
        </w:tc>
        <w:tc>
          <w:tcPr>
            <w:tcW w:w="25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</w:t>
            </w:r>
            <w:r>
              <w:rPr>
                <w:rFonts w:hint="eastAsia"/>
                <w:sz w:val="24"/>
                <w:highlight w:val="none"/>
              </w:rPr>
              <w:t>家系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</w:rPr>
              <w:t>中国林业科学研究院亚热带林业研究所、贵州省林业科学研究院、独山县林业局、望谟县红水河国有林场、贵州鸿发生态农业科技有限责任公司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</w:rPr>
              <w:t>汪阳东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陈益存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杨安仁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许杰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高暝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赵耘霄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吴立文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袁旭</w:t>
            </w:r>
            <w:r>
              <w:rPr>
                <w:rFonts w:hint="eastAsia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58" w:leftChars="456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</w:rPr>
              <w:t>李启祥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黄煜光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作为砧木，亲和力高、抗枯萎病能力强。以“金盾油桐”良种为接穗、“金砧1号”和“桂皱”分别为砧木，在独山试验点“金砧1号”的嫁接株枯萎病感染率为零，连续3年平均单株产干桐籽24.13kg，对照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单株年产量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5.23kg或无产量；在三都试验点，“金砧1号”嫁接株连续3年平均单株产干桐籽19.64kg，对照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产量为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9.43kg。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砧木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黔南州独山、三都、罗甸、平塘、荔波，黔西南望谟等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地，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年降雨量900mm以上，年均温16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24℃，1月份温度3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18℃，光照条件好，土壤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值5.5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6.5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油桐适生区。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审定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贵天橘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柑橘</w:t>
            </w:r>
          </w:p>
        </w:tc>
        <w:tc>
          <w:tcPr>
            <w:tcW w:w="26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  <w:szCs w:val="24"/>
                <w:lang w:eastAsia="zh-CN"/>
              </w:rPr>
              <w:t>贵州省林业科技推广总站、贵州汉雷香农业科技发展公司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罗辉、彭涛、陈彦君、王铦、张超东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‘丑柑’芽变品种。果蒂稍有凸起，果皮厚度&lt;3mm，成熟时不浮皮，易剥离。晚熟，成熟期2月中至下旬，比‘丑柑’晚10天左右，耐贮运。平均单果重250g，最大单果重</w:t>
            </w:r>
            <w:bookmarkStart w:id="2" w:name="_GoBack"/>
            <w:bookmarkEnd w:id="2"/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450g，无籽，囊瓣11-13。果实可溶性固形物15%以上，可溶性总糖11%以上，总酸含量0.9-1.2%，肉质细嫩化渣。嫁接苗种植第二年结果，种植6-8年后进入盛果期，在平塘、望谟、修文、金沙四个试验点，4年生果实平均单株产量3.42kg，比对照“丑柑”增产19.6%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果实鲜食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红水河、南北盘江、乌江中下游、赤水河及其支流河谷海拔900m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以下，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年均气温16.5℃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18.6℃，≥10℃有效年积温5500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6400℃，绝对低温≥-3℃，年降雨量≥1000mm，土壤pH值5.5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7.5的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柑橘适生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审定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乌蒙红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樱桃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贵州省果树科学研究所，六盘水市农业科学院，威宁彝族回族苗族自治县特色经果林产业发展中心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leftChars="0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吴亚维、张绿萍、宋福兵、冯建文、李顺雨、杨华、韩秀梅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eastAsia="zh-CN"/>
              </w:rPr>
              <w:t>树姿开张，生长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势中</w:t>
            </w:r>
            <w:r>
              <w:rPr>
                <w:rFonts w:hint="eastAsia" w:ascii="Times New Roman" w:hAnsi="宋体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。果实近圆形，果肉淡红色，平均单果重2.83g，可食率90.49%，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eastAsia="zh-CN"/>
              </w:rPr>
              <w:t>鲜果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采后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eastAsia="zh-CN"/>
              </w:rPr>
              <w:t>室温保存时间可达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72h。果实可溶性固形物12.4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17.0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％，可溶性糖7.3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13.2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%，可滴定酸0.24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0.51%。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在六枝、威宁、赫章3个试验点，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定植后第2年可初挂果，</w:t>
            </w:r>
            <w:r>
              <w:rPr>
                <w:rFonts w:hint="eastAsia" w:ascii="Times New Roman" w:hAnsi="宋体" w:cs="Times New Roman"/>
                <w:sz w:val="24"/>
                <w:szCs w:val="24"/>
                <w:lang w:val="en-US" w:eastAsia="zh-CN"/>
              </w:rPr>
              <w:t>第4-7年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平均单株产量9.20kg，平均亩产825.71kg，比对照‘玛瑙红’增产33.19%。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丰产性强，易</w:t>
            </w:r>
            <w:r>
              <w:rPr>
                <w:rFonts w:hint="eastAsia" w:ascii="Times New Roman" w:hAnsi="宋体" w:cs="Times New Roman"/>
                <w:sz w:val="24"/>
                <w:szCs w:val="24"/>
                <w:lang w:eastAsia="zh-CN"/>
              </w:rPr>
              <w:t>导致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果个偏小、结果母枝衰弱，生产上应控制挂果量，加强更新修剪。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果实鲜食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CN"/>
              </w:rPr>
              <w:t>毕节市海拔1000-2100m、六盘水市海拔1200-1600m，年均温12.0-18.0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℃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CN"/>
              </w:rPr>
              <w:t>，年降雨&gt;800mm的中国樱桃分布区。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审定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7、黔椒1号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竹叶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椒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</w:rPr>
              <w:t>贵州省林业科学研究院、贞丰县林业局、贵州盛勋生态发展有限公司、</w:t>
            </w:r>
            <w:r>
              <w:rPr>
                <w:sz w:val="24"/>
              </w:rPr>
              <w:t>贞丰县顶罈椒业有限公司、</w:t>
            </w:r>
            <w:r>
              <w:rPr>
                <w:rFonts w:hint="eastAsia"/>
                <w:sz w:val="24"/>
              </w:rPr>
              <w:t>贵州椒丰花椒产业发展有限公司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  <w:lang w:val="en-US" w:eastAsia="zh-CN"/>
              </w:rPr>
              <w:t>王港</w:t>
            </w:r>
            <w:r>
              <w:rPr>
                <w:rFonts w:hint="eastAsia"/>
                <w:sz w:val="24"/>
              </w:rPr>
              <w:t>、韦昌盛、毛强、闵芳卿、梁滔、罗红、瞿爽、杨霞、冯世静、沈莲文、娄丽、</w:t>
            </w:r>
            <w:r>
              <w:rPr>
                <w:rFonts w:hint="eastAsia"/>
                <w:sz w:val="24"/>
                <w:lang w:val="en-US" w:eastAsia="zh-CN"/>
              </w:rPr>
              <w:t>陈胜群、</w:t>
            </w:r>
            <w:r>
              <w:rPr>
                <w:rFonts w:hint="eastAsia"/>
                <w:sz w:val="24"/>
              </w:rPr>
              <w:t>王宏、黄伟运</w:t>
            </w:r>
            <w:r>
              <w:rPr>
                <w:rFonts w:hint="eastAsia"/>
                <w:sz w:val="24"/>
                <w:lang w:val="en-US" w:eastAsia="zh-CN"/>
              </w:rPr>
              <w:t>、侯娜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由“顶坛花椒”中筛选的高产优树培育而成。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成熟果皮橄榄绿色，少紫红色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</w:rPr>
              <w:t>果穗塔型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、紧凑，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每穗平均座果</w:t>
            </w:r>
            <w:r>
              <w:rPr>
                <w:rFonts w:hint="eastAsia" w:ascii="宋体" w:hAnsi="宋体" w:cs="宋体"/>
                <w:bCs/>
                <w:sz w:val="24"/>
              </w:rPr>
              <w:t>86.8粒，鲜果千粒重86.15g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</w:rPr>
              <w:t>果皮挥发油含量8.65ml/100g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</w:rPr>
              <w:t>挥发油成分芳樟醇相对含量47.06%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</w:rPr>
              <w:t>主要麻味物质总含量52.5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sz w:val="24"/>
              </w:rPr>
              <w:t>mg/g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无融合生殖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，可种子繁殖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</w:rPr>
              <w:t>贞丰、关岭、六枝特区</w:t>
            </w:r>
            <w:r>
              <w:rPr>
                <w:rFonts w:hint="eastAsia"/>
                <w:sz w:val="24"/>
                <w:lang w:eastAsia="zh-CN"/>
              </w:rPr>
              <w:t>的</w:t>
            </w:r>
            <w:r>
              <w:rPr>
                <w:bCs/>
                <w:sz w:val="24"/>
              </w:rPr>
              <w:t>试验点</w:t>
            </w:r>
            <w:r>
              <w:rPr>
                <w:sz w:val="24"/>
                <w:lang w:bidi="ar"/>
              </w:rPr>
              <w:t>，</w:t>
            </w:r>
            <w:r>
              <w:rPr>
                <w:rFonts w:hint="eastAsia"/>
                <w:sz w:val="24"/>
              </w:rPr>
              <w:t>平均单株产量超过</w:t>
            </w:r>
            <w:r>
              <w:rPr>
                <w:rFonts w:hint="eastAsia"/>
                <w:sz w:val="24"/>
                <w:lang w:eastAsia="zh-CN"/>
              </w:rPr>
              <w:t>顶坛花椒原始群体</w:t>
            </w:r>
            <w:r>
              <w:rPr>
                <w:rFonts w:hint="eastAsia" w:ascii="宋体" w:hAnsi="宋体" w:eastAsia="宋体" w:cs="宋体"/>
                <w:sz w:val="24"/>
              </w:rPr>
              <w:t>74.38%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</w:rPr>
              <w:t>种植后第三年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即可</w:t>
            </w:r>
            <w:r>
              <w:rPr>
                <w:rFonts w:hint="eastAsia" w:ascii="宋体" w:hAnsi="宋体" w:cs="宋体"/>
                <w:bCs/>
                <w:sz w:val="24"/>
              </w:rPr>
              <w:t>投产，第五年进入盛产期，每亩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鲜椒</w:t>
            </w:r>
            <w:r>
              <w:rPr>
                <w:rFonts w:hint="eastAsia" w:ascii="宋体" w:hAnsi="宋体" w:cs="宋体"/>
                <w:bCs/>
                <w:sz w:val="24"/>
              </w:rPr>
              <w:t>产量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达</w:t>
            </w:r>
            <w:r>
              <w:rPr>
                <w:rFonts w:hint="eastAsia" w:ascii="宋体" w:hAnsi="宋体" w:cs="宋体"/>
                <w:bCs/>
                <w:sz w:val="24"/>
              </w:rPr>
              <w:t>623.02kg。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果实佐料用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cs="宋体"/>
                <w:sz w:val="24"/>
              </w:rPr>
              <w:t>北盘江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流域</w:t>
            </w:r>
            <w:r>
              <w:rPr>
                <w:rFonts w:hint="eastAsia" w:ascii="宋体" w:hAnsi="宋体" w:cs="宋体"/>
                <w:sz w:val="24"/>
              </w:rPr>
              <w:t>贞丰、关岭、六枝等地年平均气温16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18℃，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极端</w:t>
            </w:r>
            <w:r>
              <w:rPr>
                <w:rFonts w:hint="eastAsia" w:ascii="宋体" w:hAnsi="宋体" w:cs="宋体"/>
                <w:sz w:val="24"/>
              </w:rPr>
              <w:t>低温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4"/>
              </w:rPr>
              <w:t>0℃，年降雨量900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1200mm，海拔400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1100m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，日照时数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以上的</w:t>
            </w:r>
            <w:r>
              <w:rPr>
                <w:rFonts w:hint="eastAsia" w:ascii="宋体" w:hAnsi="宋体" w:cs="宋体"/>
                <w:sz w:val="24"/>
              </w:rPr>
              <w:t>河谷气候区。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审定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8、遵红1号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花椒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遵义华邦农业科技开发有限公司、遵义职业技术学院 、遵义市林业科学研究所、贵州省林业科学研究院、贵州稼卓农业科技有限公司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祝晓云、郑宇、侯娜、展茂魁、余家奇、覃成、赵玉雪、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刘培洪、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陈胜群、杨凤飞、喻群芳、张开艳、沈莲文、何秋雪、马士强、刘小峰、李成江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品种特性：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果穗塔型、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紧凑，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每穗平均座果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粒，鲜果千粒重93.85g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果皮挥发油含量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12.99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mL/100g，花椒麻素平均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20.05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mg/g，</w:t>
            </w:r>
            <w:r>
              <w:rPr>
                <w:rFonts w:hint="eastAsia" w:ascii="宋体" w:hAnsi="宋体" w:cs="宋体"/>
                <w:bCs/>
                <w:sz w:val="24"/>
              </w:rPr>
              <w:t>挥发油成分芳樟醇相对含量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48.45%。定植第二年平均单株鲜椒产量0.22kg；定植第三年进入盛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平均单株鲜椒产量1.35kg。主干高位分枝，分枝角度较小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，需拉枝呈开心型。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果实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紫红色。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结果母枝易衰老，需结合花芽分化时间进行修剪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果实佐料、中药材用。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遵义市年降水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00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00mm，海拔800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1300m，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日照时数1100小时，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极端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低温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-3℃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的花椒适生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区及气候条件相似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区域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审定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9、威宁红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花椒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  <w:szCs w:val="24"/>
              </w:rPr>
              <w:t>威宁县宏宁特色产业有限公司、贵州省林业科学研究院、毕节市林业技术推广站、威宁县林业科学技术推广服务站、贵州省核桃研究所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964" w:right="0" w:hanging="964" w:hangingChars="4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</w:rPr>
              <w:t>宁选争、</w:t>
            </w:r>
            <w:r>
              <w:rPr>
                <w:rFonts w:hint="eastAsia"/>
                <w:sz w:val="24"/>
                <w:lang w:val="en-US" w:eastAsia="zh-CN"/>
              </w:rPr>
              <w:t>陈胜群、</w:t>
            </w:r>
            <w:r>
              <w:rPr>
                <w:rFonts w:hint="eastAsia"/>
                <w:sz w:val="24"/>
              </w:rPr>
              <w:t>李永</w:t>
            </w:r>
            <w:r>
              <w:rPr>
                <w:rFonts w:hint="eastAsia"/>
                <w:sz w:val="24"/>
                <w:lang w:eastAsia="zh-CN"/>
              </w:rPr>
              <w:t>荷</w:t>
            </w:r>
            <w:r>
              <w:rPr>
                <w:rFonts w:hint="eastAsia"/>
                <w:sz w:val="24"/>
              </w:rPr>
              <w:t>、王港、罗红、吕梅、孔德省、瞿爽、沈莲文、彭文辉、赵大艳、张斌、李文敏、马娇、龙鸿、杨发友、李秋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芬、侯娜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球形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，色泽鲜红油亮，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密生油点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，香味浓郁；对照品种色泽青红略暗淡，油点较多，香味淡。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麻味足，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总麻味物质含量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  <w:t>63.47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mg/g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平均果实千粒重为76.38g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盛产期平均单株产量12.23kg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；六年生子代单株产量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1.85kg,比对照山东大红袍增产42.3%。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果实佐料用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适宜种植范围：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威宁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海拔1800-2200m，年日照时数≥1400小时，年降雨800-1200mm的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花椒适生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审定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10、盘江油1号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sz w:val="24"/>
                <w:szCs w:val="24"/>
              </w:rPr>
              <w:t>黔西南州农业林业科学研究院、贵州省林业科学研究院、天柱县国有林场、册亨县林业局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</w:rPr>
              <w:t>许俊波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廖德胜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陈华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邓忠治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卢永成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魏莹莹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曾钦朦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朱亚艳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许杰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李文清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邓召勇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李慧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袁再流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欧阳修洪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刘有才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郑开松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霜降籽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花期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旬至1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月上旬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果实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10月下旬成熟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青黄色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平均单果重40.37g，鲜出籽率42%，鲜果含油率6.86%，种仁含油率49.1%，油酸含量82.6%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。母树连续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3年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冠幅面积产鲜果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1.22-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1.42kg/㎡。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贵州省西南部海拔800米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，年降雨量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900mm，土壤pH5.0-6.5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油茶适生区。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11、盘江油2号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sz w:val="24"/>
                <w:szCs w:val="24"/>
              </w:rPr>
              <w:t>黔西南州农业林业科学研究院、贵州省林业科学研究院、天柱县国有林场、册亨县林业局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</w:rPr>
              <w:t>陈华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许俊波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廖德胜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魏莹莹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曾钦朦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朱亚艳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许杰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邓忠治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卢永成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李文清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邓召勇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李慧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袁再流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欧阳修洪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刘有才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郑开松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霜降籽。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花期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旬至1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月上旬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果实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10月下旬成熟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青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红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色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平均单果重23.62g，鲜出籽率46%，鲜果含油率8.35%，种仁含油率49%，油酸含量80.6%，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母树连续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3年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冠幅面积产鲜果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1.33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1.42kg/㎡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贵州省西南部海拔800米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，年降雨量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900mm，土壤pH5.0-6.5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油茶适生区。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12、盘江油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sz w:val="24"/>
                <w:szCs w:val="24"/>
              </w:rPr>
              <w:t>黔西南州农业林业科学研究院、贵州省林业科学研究院、天柱县国有林场、册亨县林业局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</w:rPr>
              <w:t>廖德胜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陈华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许俊波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魏莹莹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曾钦朦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朱亚艳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许杰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邓忠治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卢永成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李文清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邓召勇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李慧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袁再流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欧阳修洪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刘有才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pacing w:val="-6"/>
                <w:sz w:val="24"/>
              </w:rPr>
              <w:t>郑开松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="宋体" w:hAnsi="宋体" w:eastAsia="宋体" w:cs="宋体"/>
                <w:sz w:val="24"/>
              </w:rPr>
              <w:t>霜降籽。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花期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旬至1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月上旬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果实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10月下旬成熟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红黄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平均单果重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54.78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g，</w:t>
            </w:r>
            <w:r>
              <w:rPr>
                <w:rFonts w:hint="eastAsia" w:ascii="宋体" w:hAnsi="宋体" w:eastAsia="宋体" w:cs="宋体"/>
                <w:sz w:val="24"/>
              </w:rPr>
              <w:t>鲜出籽率42%，鲜果含油率6.49%，种仁含油率45%，油酸含量78%。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母树连续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3年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冠幅面积产鲜果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0.98-</w:t>
            </w:r>
            <w:r>
              <w:rPr>
                <w:rFonts w:hint="eastAsia" w:ascii="宋体" w:hAnsi="宋体" w:eastAsia="宋体" w:cs="宋体"/>
                <w:sz w:val="24"/>
              </w:rPr>
              <w:t>2.34kg/㎡。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贵州省西南部海拔800米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，年降雨量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900mm，土壤pH5.0-6.5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油茶适生区。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黎平8号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小果油茶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  <w:szCs w:val="24"/>
              </w:rPr>
              <w:t>贵州省林业科学研究院、黎平县国有花坡林场、天柱县国有林场、玉屏侗族自治县林业局、黔西南州农业林业科学研究院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朱亚艳、姚渊、许杰、魏莹莹、王港、袁再流、刘四黑、廖德胜、阳莉娟、刘有才、胡镫方、余长青、邓忠治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="宋体" w:hAnsi="宋体" w:eastAsia="宋体" w:cs="宋体"/>
                <w:sz w:val="24"/>
              </w:rPr>
              <w:t>霜降籽。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花期10月下旬至12月下旬，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果实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黄色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10月中下旬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成熟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。果小皮薄，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平均单果重4.37g，果皮厚度0.81mm，鲜出籽率73.64%，独籽率80%，干出籽率33.26%，种仁含油率44.23%，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油率10.17%，油酸含量80.32%。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黎平6年生高接换冠试验林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鲜果单位冠幅面积产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kg/m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超过对照长林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4号29.5%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黔东南州小果油茶分布区及周边气候条件相似地区。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黎平9号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小果油茶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  <w:szCs w:val="24"/>
              </w:rPr>
              <w:t>贵州省林业科学研究院、黎平县国有花坡林场、天柱县国有林场、玉屏侗族自治县林业局、黔西南州农业林业科学研究院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姚渊、朱亚艳、徐嘉娟、王港、许杰、孙得义、曾钦朦、蒋茂平、刘开跃、李慧、孙宏刚、许俊波、石波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="宋体" w:hAnsi="宋体" w:eastAsia="宋体" w:cs="宋体"/>
                <w:sz w:val="24"/>
              </w:rPr>
              <w:t>霜降籽。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花期10月中旬至12月下旬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果实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黄色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10月中下旬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成熟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。果小皮薄，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平均单果重4.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g，果皮厚度1.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鲜果出籽率</w:t>
            </w:r>
            <w:bookmarkStart w:id="0" w:name="OLE_LINK5"/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61.96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</w:t>
            </w:r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，干出籽率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26.91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%，种仁含油率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46.35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%，</w:t>
            </w:r>
            <w:bookmarkStart w:id="1" w:name="OLE_LINK6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鲜果含油率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8.05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</w:t>
            </w:r>
            <w:bookmarkEnd w:id="1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，油酸含量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77.00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黎平6年生高接换冠试验林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鲜果单位冠幅面积产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kg/m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超过对照长林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4号96.4%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黔东南州小果油茶分布区及周边气候条件相似地区。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黎平10号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小果油茶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  <w:szCs w:val="24"/>
              </w:rPr>
              <w:t>贵州省林业科学研究院、黎平县国有花坡林场、天柱县国有林场、玉屏侗族自治县林业局、黔西南州农业林业科学研究院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姚渊、曾钦朦、许杰、王港、朱亚艳、袁再流、杨冰、刘四黑、欧阳修洪、朱江、霍达、黄磊、李慧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="宋体" w:hAnsi="宋体" w:eastAsia="宋体" w:cs="宋体"/>
                <w:sz w:val="24"/>
              </w:rPr>
              <w:t>霜降籽。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花期10月中旬至12月下旬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果实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青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黄色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10月中下旬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成熟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。果小皮薄，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平均单果重4.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g，果皮厚度1.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mm，鲜果出籽率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63.28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%，干出籽率3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%，种仁含油率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51.21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%，鲜果含油率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10.16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%，油酸含量80.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3%。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黎平6年生高接换冠试验林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鲜果单位冠幅面积产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kg/m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超过对照长林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4号17.6%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黔东南州小果油茶分布区及周边气候条件相似地区。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黎平11号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小果油茶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  <w:szCs w:val="24"/>
              </w:rPr>
              <w:t>贵州省林业科学研究院、黎平县国有花坡林场、天柱县国有林场、玉屏侗族自治县林业局、黔西南州农业林业科学研究院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朱亚艳、姚渊、李芳、魏莹莹、许杰、王港、阳莉娟、蒋茂平、袁再流、孙得义、林海、杨琼、陈华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="宋体" w:hAnsi="宋体" w:eastAsia="宋体" w:cs="宋体"/>
                <w:sz w:val="24"/>
              </w:rPr>
              <w:t>霜降籽。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花期10月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旬至12月下旬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果实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黄色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10月中下旬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成熟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。果小皮薄，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平均单果重4.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g，果皮厚度1.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鲜果出籽率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62.79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%，干出籽率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35.81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%，种仁含油率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47.12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%，鲜果含油率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10.27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%，油酸含量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76.30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亚油酸含量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11.91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%。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母树连续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单位冠幅面积产鲜果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黔东南州小果油茶分布区及周边气候条件相似地区。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油宝宝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山桐子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</w:rPr>
              <w:t>贵州省核桃研究所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</w:rPr>
              <w:t>付品、张亚洲、付莉、陈波涛、杨小红、文弢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/>
                <w:sz w:val="24"/>
              </w:rPr>
              <w:t>两性花，圆锥花序。鲜果穗3年冠幅平均产量0.52kg/m²，果穗出油率18.5%。果穗长22.1cm，果穗宽8.2cm，</w:t>
            </w:r>
            <w:r>
              <w:rPr>
                <w:rFonts w:hint="eastAsia"/>
                <w:sz w:val="24"/>
                <w:lang w:eastAsia="zh-CN"/>
              </w:rPr>
              <w:t>每穗平均</w:t>
            </w:r>
            <w:r>
              <w:rPr>
                <w:rFonts w:hint="eastAsia"/>
                <w:sz w:val="24"/>
              </w:rPr>
              <w:t>果实149颗；单果穗</w:t>
            </w:r>
            <w:r>
              <w:rPr>
                <w:rFonts w:hint="eastAsia"/>
                <w:sz w:val="24"/>
                <w:lang w:eastAsia="zh-CN"/>
              </w:rPr>
              <w:t>重</w:t>
            </w:r>
            <w:r>
              <w:rPr>
                <w:rFonts w:hint="eastAsia"/>
                <w:sz w:val="24"/>
              </w:rPr>
              <w:t>44.54g，鲜果净重40.16g，出果率90.16%；单果实可育种子20粒，种子千粒重（鲜）3.83g。果实粗脂肪含量42.4%，亚油酸含量68.24%。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cs="宋体"/>
                <w:sz w:val="24"/>
              </w:rPr>
              <w:t>贵州中部以南海拔500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1300m的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山桐子适生区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油宝宝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山桐子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</w:rPr>
              <w:t>贵州省核桃研究所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</w:rPr>
              <w:t>杨小红、付莉、姜明成、陈波涛、付品、文弢、耿阳阳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/>
                <w:sz w:val="24"/>
              </w:rPr>
              <w:t>两性花，圆锥花序。鲜果穗3年冠幅平均产量0.63kg/m²，果穗出油率14.6%。果穗长28cm，果穗宽8.0cm，</w:t>
            </w:r>
            <w:r>
              <w:rPr>
                <w:rFonts w:hint="eastAsia"/>
                <w:sz w:val="24"/>
                <w:lang w:eastAsia="zh-CN"/>
              </w:rPr>
              <w:t>每穗平均</w:t>
            </w:r>
            <w:r>
              <w:rPr>
                <w:rFonts w:hint="eastAsia"/>
                <w:sz w:val="24"/>
              </w:rPr>
              <w:t>果实182颗；单果穗质量52.75g，鲜果净重46.48g，出果率88.12%；单果实可育种子21粒，种子千粒重（鲜）3.75g。果实粗脂肪含量34.2%，亚油酸含量71.71%。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cs="宋体"/>
                <w:sz w:val="24"/>
              </w:rPr>
              <w:t>贵州中部以南海拔500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1300m的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山桐子适生区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油宝宝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山桐子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</w:rPr>
              <w:t>贵州省核桃研究所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</w:rPr>
              <w:t>张亚洲、姜明成、付品、陈波涛、付莉、赵航、文弢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/>
                <w:sz w:val="24"/>
              </w:rPr>
              <w:t>两性花，圆锥花序。鲜果穗3年冠幅平均产量0.76kg/m²，果穗出油率13.0%。果穗长23.85cm，果穗宽8.6cm，</w:t>
            </w:r>
            <w:r>
              <w:rPr>
                <w:rFonts w:hint="eastAsia"/>
                <w:sz w:val="24"/>
                <w:lang w:eastAsia="zh-CN"/>
              </w:rPr>
              <w:t>每穗平均</w:t>
            </w:r>
            <w:r>
              <w:rPr>
                <w:rFonts w:hint="eastAsia"/>
                <w:sz w:val="24"/>
              </w:rPr>
              <w:t>果实118颗；单果穗质量13.77g，鲜果净重10.89g，出果率79.08%；单果实可育种子19粒，种子千粒重（鲜）3.05g。果实粗脂肪含量34.1%，亚油酸含量66.94%。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cs="宋体"/>
                <w:sz w:val="24"/>
              </w:rPr>
              <w:t>贵州中部以南海拔500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1300m的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山桐子适生区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油宝宝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山桐子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</w:rPr>
              <w:t>贵州省核桃研究所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</w:rPr>
              <w:t>张亚洲、付品、杨小红、陈波涛、付莉、文弢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/>
                <w:sz w:val="24"/>
              </w:rPr>
              <w:t>两性花，圆锥花序。鲜果穗3年冠幅平均产量0.46kg/m²，果穗出油率14.5%。果穗长18cm，果穗宽7.4cm，</w:t>
            </w:r>
            <w:r>
              <w:rPr>
                <w:rFonts w:hint="eastAsia"/>
                <w:sz w:val="24"/>
                <w:lang w:eastAsia="zh-CN"/>
              </w:rPr>
              <w:t>每穗平均</w:t>
            </w:r>
            <w:r>
              <w:rPr>
                <w:rFonts w:hint="eastAsia"/>
                <w:sz w:val="24"/>
              </w:rPr>
              <w:t>果实95颗；单果穗质量21.83g，鲜果净重20.02g，出果率91.71%；单果实可育种子23粒，种子千粒重（鲜）4.13g。果实粗脂肪含量32.8%，亚油酸含量67.83%。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食用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cs="宋体"/>
                <w:sz w:val="24"/>
              </w:rPr>
              <w:t>贵州中部以南海拔500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1300m的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山桐子适生区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90BD4"/>
    <w:rsid w:val="0321356B"/>
    <w:rsid w:val="03837B8A"/>
    <w:rsid w:val="09304124"/>
    <w:rsid w:val="09BF544F"/>
    <w:rsid w:val="0A870344"/>
    <w:rsid w:val="0B7E4E9C"/>
    <w:rsid w:val="0B9300D9"/>
    <w:rsid w:val="0F4A67BF"/>
    <w:rsid w:val="0F730D61"/>
    <w:rsid w:val="0F9941F5"/>
    <w:rsid w:val="10D96AD5"/>
    <w:rsid w:val="146E7ECF"/>
    <w:rsid w:val="16476180"/>
    <w:rsid w:val="166A18A1"/>
    <w:rsid w:val="17DA6133"/>
    <w:rsid w:val="1AA065F8"/>
    <w:rsid w:val="1AFB3607"/>
    <w:rsid w:val="1C087A5F"/>
    <w:rsid w:val="1C9E7FDD"/>
    <w:rsid w:val="1CE95316"/>
    <w:rsid w:val="1D0F1D27"/>
    <w:rsid w:val="1D9E0B28"/>
    <w:rsid w:val="1E2C436F"/>
    <w:rsid w:val="1E5042FE"/>
    <w:rsid w:val="1F780962"/>
    <w:rsid w:val="1FF6214B"/>
    <w:rsid w:val="20E42977"/>
    <w:rsid w:val="210158FF"/>
    <w:rsid w:val="23485C2D"/>
    <w:rsid w:val="237F0261"/>
    <w:rsid w:val="23912ED1"/>
    <w:rsid w:val="239B23EA"/>
    <w:rsid w:val="26A6607A"/>
    <w:rsid w:val="270775E5"/>
    <w:rsid w:val="27CA7A1A"/>
    <w:rsid w:val="293743B5"/>
    <w:rsid w:val="2A4C7C96"/>
    <w:rsid w:val="2A7C6A05"/>
    <w:rsid w:val="2AA921FA"/>
    <w:rsid w:val="2C1F2A75"/>
    <w:rsid w:val="2CC54E1D"/>
    <w:rsid w:val="2F0D0358"/>
    <w:rsid w:val="2FA4285C"/>
    <w:rsid w:val="30D119B8"/>
    <w:rsid w:val="32781E3D"/>
    <w:rsid w:val="328C1546"/>
    <w:rsid w:val="328F32EE"/>
    <w:rsid w:val="32B974C6"/>
    <w:rsid w:val="364678C7"/>
    <w:rsid w:val="378D6FEF"/>
    <w:rsid w:val="39BD3706"/>
    <w:rsid w:val="39E37205"/>
    <w:rsid w:val="39F336A3"/>
    <w:rsid w:val="3A8425C1"/>
    <w:rsid w:val="3AFE492E"/>
    <w:rsid w:val="3B3C44AE"/>
    <w:rsid w:val="3B4A2754"/>
    <w:rsid w:val="3BB33EE1"/>
    <w:rsid w:val="3C1B6D98"/>
    <w:rsid w:val="3C751133"/>
    <w:rsid w:val="3E220C94"/>
    <w:rsid w:val="3E335D98"/>
    <w:rsid w:val="420B6303"/>
    <w:rsid w:val="42434076"/>
    <w:rsid w:val="426203DC"/>
    <w:rsid w:val="43C71758"/>
    <w:rsid w:val="446666F4"/>
    <w:rsid w:val="4592377A"/>
    <w:rsid w:val="4658556A"/>
    <w:rsid w:val="46DA2ECE"/>
    <w:rsid w:val="47AB2F89"/>
    <w:rsid w:val="47AD36AF"/>
    <w:rsid w:val="492D0AC0"/>
    <w:rsid w:val="4B926EC6"/>
    <w:rsid w:val="4BBC4C1C"/>
    <w:rsid w:val="4BD81C8D"/>
    <w:rsid w:val="4C895A04"/>
    <w:rsid w:val="4CC218D5"/>
    <w:rsid w:val="4CEC7B43"/>
    <w:rsid w:val="4D760B10"/>
    <w:rsid w:val="4D8A6346"/>
    <w:rsid w:val="4E3A7B1E"/>
    <w:rsid w:val="4F854576"/>
    <w:rsid w:val="4FC177B1"/>
    <w:rsid w:val="514258A8"/>
    <w:rsid w:val="514835EA"/>
    <w:rsid w:val="543E6C75"/>
    <w:rsid w:val="558920A0"/>
    <w:rsid w:val="572300AD"/>
    <w:rsid w:val="581A1C63"/>
    <w:rsid w:val="58EE04C9"/>
    <w:rsid w:val="5A851939"/>
    <w:rsid w:val="5C863CE5"/>
    <w:rsid w:val="5F4869E3"/>
    <w:rsid w:val="5FAC3AFC"/>
    <w:rsid w:val="621B1D46"/>
    <w:rsid w:val="62521163"/>
    <w:rsid w:val="630C630C"/>
    <w:rsid w:val="638E3357"/>
    <w:rsid w:val="641437F2"/>
    <w:rsid w:val="651F1476"/>
    <w:rsid w:val="68E25B7D"/>
    <w:rsid w:val="6AD14A4C"/>
    <w:rsid w:val="6CC74AC4"/>
    <w:rsid w:val="6D2D6A8D"/>
    <w:rsid w:val="6D9672B5"/>
    <w:rsid w:val="6E314EFF"/>
    <w:rsid w:val="6E4755D5"/>
    <w:rsid w:val="6EA775A4"/>
    <w:rsid w:val="6EB3582A"/>
    <w:rsid w:val="6EBE07A3"/>
    <w:rsid w:val="6FD40761"/>
    <w:rsid w:val="71D362E9"/>
    <w:rsid w:val="722232D8"/>
    <w:rsid w:val="73043A2C"/>
    <w:rsid w:val="744458E0"/>
    <w:rsid w:val="75977DF7"/>
    <w:rsid w:val="76127480"/>
    <w:rsid w:val="765B6BBA"/>
    <w:rsid w:val="7812605D"/>
    <w:rsid w:val="7948676F"/>
    <w:rsid w:val="7A850459"/>
    <w:rsid w:val="7A9F21F9"/>
    <w:rsid w:val="7ADD6933"/>
    <w:rsid w:val="7E780867"/>
    <w:rsid w:val="7E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2023-10-30T07:13:00Z</dcterms:created>
  <dc:creator>Administrator</dc:creator>
  <cp:lastModifiedBy>Administrator</cp:lastModifiedBy>
  <cp:lastPrinted>2023-11-01T09:44:00Z</cp:lastPrinted>
  <dcterms:modified xsi:type="dcterms:W3CDTF">2023-11-03T00:56:16Z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