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1285" w:firstLineChars="4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贵阳生产力促进中心保安服务询价公告</w:t>
      </w:r>
    </w:p>
    <w:p>
      <w:pPr>
        <w:keepNext w:val="0"/>
        <w:keepLines w:val="0"/>
        <w:widowControl/>
        <w:suppressLineNumbers w:val="0"/>
        <w:jc w:val="left"/>
        <w:rPr>
          <w:rFonts w:ascii="宋体" w:hAnsi="宋体" w:eastAsia="宋体" w:cs="宋体"/>
          <w:i w:val="0"/>
          <w:iCs w:val="0"/>
          <w:caps w:val="0"/>
          <w:color w:val="auto"/>
          <w:spacing w:val="0"/>
          <w:kern w:val="0"/>
          <w:sz w:val="30"/>
          <w:szCs w:val="3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b/>
          <w:bCs/>
          <w:color w:val="auto"/>
          <w:sz w:val="30"/>
          <w:szCs w:val="30"/>
        </w:rPr>
      </w:pPr>
      <w:r>
        <w:rPr>
          <w:rFonts w:ascii="宋体" w:hAnsi="宋体" w:eastAsia="宋体" w:cs="宋体"/>
          <w:b/>
          <w:bCs/>
          <w:i w:val="0"/>
          <w:iCs w:val="0"/>
          <w:caps w:val="0"/>
          <w:color w:val="auto"/>
          <w:spacing w:val="0"/>
          <w:kern w:val="0"/>
          <w:sz w:val="30"/>
          <w:szCs w:val="30"/>
          <w:shd w:val="clear" w:fill="FFFFFF"/>
          <w:lang w:val="en-US" w:eastAsia="zh-CN" w:bidi="ar"/>
        </w:rPr>
        <w:t>各潜在供应商：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贵阳生产力促进中心因工</w:t>
      </w:r>
      <w:bookmarkStart w:id="0" w:name="_GoBack"/>
      <w:bookmarkEnd w:id="0"/>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作需要采购保安服务，如有意向的具备相应资质的个体或公司，请到我中心综合管理部或直接下载附件获取询价函（该采购活动最高限价46200.00元）。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询价函获取时间：2023年10月7日9:00至2023年10月9日18:00。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投标报价文件递送截止时间：2023年10月10日下午3：30，逾期不予受理。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投标报价文件递送地点：贵阳市南明区富水南路186号泰祥国际A座16层贵阳生产力促进中心综合管理部。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届时将由我中心综合管理部会同中心相关部门对各供应商的报价进行评审，</w:t>
      </w: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根据符合采购需求、质量和服务相等且报价最低的原则确定成交供应商。欢迎广大供应商积极参与。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联系人：李女士、袁先生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0"/>
          <w:szCs w:val="30"/>
          <w:lang w:val="en-US"/>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电话：0851-85563291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400" w:firstLineChars="180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400" w:firstLineChars="180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100" w:firstLineChars="170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贵阳生产力促进中心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right="0" w:firstLine="5400" w:firstLineChars="1800"/>
        <w:jc w:val="left"/>
        <w:textAlignment w:val="auto"/>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2023年10月7日</w:t>
      </w:r>
    </w:p>
    <w:p>
      <w:pPr>
        <w:rPr>
          <w:rFonts w:hint="eastAsia" w:ascii="仿宋_GB2312" w:hAnsi="仿宋_GB2312" w:eastAsia="仿宋_GB2312" w:cs="仿宋_GB2312"/>
          <w:i w:val="0"/>
          <w:iCs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br w:type="page"/>
      </w:r>
    </w:p>
    <w:p>
      <w:pPr>
        <w:spacing w:line="360" w:lineRule="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贵阳生产力促进中心保安服务询价函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仿宋_GB2312" w:hAnsi="仿宋_GB2312" w:eastAsia="仿宋_GB2312" w:cs="仿宋_GB2312"/>
          <w:b/>
          <w:bCs/>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各潜在供应商：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textAlignment w:val="baseline"/>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 xml:space="preserve">    根据贵阳生产力促进中心职能和工作需求，现需开展2023年10月13日--2024年10月12日中心保安服务的采购工作。拟对所需采购的保安服务采用询价方式进行采购，现将有关事项告知如下：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firstLine="0" w:firstLine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服务内容：    </w:t>
      </w:r>
    </w:p>
    <w:p>
      <w:pPr>
        <w:numPr>
          <w:ilvl w:val="0"/>
          <w:numId w:val="2"/>
        </w:numPr>
        <w:spacing w:line="360" w:lineRule="auto"/>
        <w:ind w:firstLine="560" w:firstLineChars="200"/>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根据生产力中心办公场地的现状</w:t>
      </w:r>
      <w:r>
        <w:rPr>
          <w:rFonts w:hint="eastAsia" w:ascii="仿宋_GB2312" w:hAnsi="仿宋_GB2312" w:eastAsia="仿宋_GB2312" w:cs="仿宋_GB2312"/>
          <w:i w:val="0"/>
          <w:iCs w:val="0"/>
          <w:color w:val="auto"/>
          <w:kern w:val="0"/>
          <w:sz w:val="28"/>
          <w:szCs w:val="28"/>
          <w:u w:val="none"/>
          <w:lang w:val="en-US" w:eastAsia="zh-CN" w:bidi="ar"/>
        </w:rPr>
        <w:t>，中心需保安人员1名，要求无不良嗜好，身体健康无犯罪记录，持保安证。</w:t>
      </w:r>
    </w:p>
    <w:p>
      <w:pPr>
        <w:numPr>
          <w:ilvl w:val="0"/>
          <w:numId w:val="2"/>
        </w:numPr>
        <w:spacing w:line="360" w:lineRule="auto"/>
        <w:ind w:firstLine="560" w:firstLineChars="200"/>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保安派驻主要提供和负责贵阳生产力促进中心办公区域的安全保卫防范服务工作，并抓好门岗人员进出的来访和登记以及办公区域的安保巡逻工作，严禁社会闲杂人员、特别是销售人员随意进出。严格履行生产力中心制定的《保安门岗职责》和《办公区域巡查职责》，维护生产力中心正常的工作秩序，做好防抢，防盗，防火和防破坏等活动，确保生产力中心办公场所财物的安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3、服务公司应向安保人员提供统一的工作制服及相关工作证件。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4、保人员必须服从购买人的工作安排，尽职尽责，文明礼貌服务，使用文明言语，不得与服务对象发生肢体冲突，杜绝投诉现象发生。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5、安保人员当班期间，要坚持巡查，及时排查、发现并解决问题，不得发布不当言论，不得聚众聊天并做与工作无关的事情。</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6、安保人员在工作中若发现有影响稳定、偷盗、火灾、破坏等行为的和一切不安全隐患的，及时向购买人报告并采取措施制止。涉及刑事案件的应及时报警，保护好现场，维护秩序，提供情况证明。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7、保安人员在工作时间内应坚守岗位，严格履行工作职责，因玩忽职守造成经济、财产损失的，由服务公司负责赔偿。</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8、对不适合岗位的保安人员，购买人有权提出调换建议，服务公司应及时调换补充。</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9、保安服务单位及保安人员</w:t>
      </w:r>
      <w:r>
        <w:rPr>
          <w:rFonts w:hint="default" w:ascii="仿宋_GB2312" w:hAnsi="仿宋_GB2312" w:eastAsia="仿宋_GB2312" w:cs="仿宋_GB2312"/>
          <w:i w:val="0"/>
          <w:iCs w:val="0"/>
          <w:caps w:val="0"/>
          <w:color w:val="auto"/>
          <w:spacing w:val="0"/>
          <w:sz w:val="28"/>
          <w:szCs w:val="28"/>
          <w:shd w:val="clear" w:color="auto" w:fill="FFFFFF"/>
          <w:lang w:val="en-US" w:eastAsia="zh-CN"/>
        </w:rPr>
        <w:t>对保安服务中获知的国家秘密、商业秘密以及</w:t>
      </w:r>
      <w:r>
        <w:rPr>
          <w:rFonts w:hint="eastAsia" w:ascii="仿宋_GB2312" w:hAnsi="仿宋_GB2312" w:eastAsia="仿宋_GB2312" w:cs="仿宋_GB2312"/>
          <w:i w:val="0"/>
          <w:iCs w:val="0"/>
          <w:caps w:val="0"/>
          <w:color w:val="auto"/>
          <w:spacing w:val="0"/>
          <w:sz w:val="28"/>
          <w:szCs w:val="28"/>
          <w:shd w:val="clear" w:color="auto" w:fill="FFFFFF"/>
          <w:lang w:val="en-US" w:eastAsia="zh-CN"/>
        </w:rPr>
        <w:t>我</w:t>
      </w:r>
      <w:r>
        <w:rPr>
          <w:rFonts w:hint="default" w:ascii="仿宋_GB2312" w:hAnsi="仿宋_GB2312" w:eastAsia="仿宋_GB2312" w:cs="仿宋_GB2312"/>
          <w:i w:val="0"/>
          <w:iCs w:val="0"/>
          <w:caps w:val="0"/>
          <w:color w:val="auto"/>
          <w:spacing w:val="0"/>
          <w:sz w:val="28"/>
          <w:szCs w:val="28"/>
          <w:shd w:val="clear" w:color="auto" w:fill="FFFFFF"/>
          <w:lang w:val="en-US" w:eastAsia="zh-CN"/>
        </w:rPr>
        <w:t>单位明确要求保密的信息,应当予以保密。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二、工作时间：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default"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正常工作日，每天实行十小时工作制（上午8:00至下午6:00）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三、供应商资格要求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1.具有独立承担民事责任的能力（提供“统一社会信用代码营业执照”复印件）；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2.具有良好的商业信誉和健全的财务会计制度（提供近3年任意一年的财务报表复印件或承诺函）；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3.具有履行合同所必需的设备和专业技术能力（提供承诺函，格式自拟）；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4.有依法缴纳税收和社会保障资金的良好记录（提供缴纳税收和社会保障金的银行电子回单或者税务（社保）部门出具的证明文件或承诺函）；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5.参加政府采购活动前三年内，在经营活动中没有重大违法记录（提供承诺函，格式自拟）；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6.参加本次政府采购活动前三年内，供应商单位及其现任法定代表人无行贿犯罪记录（提供承诺函，格式自拟）。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80" w:firstLineChars="160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480" w:firstLineChars="160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单    位：贵阳生产力促进中心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69" w:leftChars="2128" w:right="0" w:firstLine="0" w:firstLineChars="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地    址：贵阳市南明区富水南路186号泰祥国际A座16层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 xml:space="preserve">                                联 系 人：李心悛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 xml:space="preserve">                                联系电话：18985000760</w:t>
      </w:r>
    </w:p>
    <w:p>
      <w:pPr>
        <w:spacing w:line="360" w:lineRule="auto"/>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val="0"/>
          <w:i w:val="0"/>
          <w:iCs w:val="0"/>
          <w:color w:val="auto"/>
          <w:kern w:val="0"/>
          <w:sz w:val="28"/>
          <w:szCs w:val="28"/>
          <w:u w:val="none"/>
          <w:lang w:val="en-US" w:eastAsia="zh-CN" w:bidi="ar"/>
        </w:rPr>
        <w:t xml:space="preserve">                            日   期：2023年10月7日</w:t>
      </w: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spacing w:line="360" w:lineRule="auto"/>
        <w:ind w:firstLine="560" w:firstLineChars="200"/>
        <w:rPr>
          <w:rFonts w:hint="eastAsia" w:ascii="仿宋_GB2312" w:hAnsi="仿宋_GB2312" w:eastAsia="仿宋_GB2312" w:cs="仿宋_GB2312"/>
          <w:color w:val="auto"/>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报  价  表</w:t>
      </w:r>
    </w:p>
    <w:p>
      <w:pPr>
        <w:bidi w:val="0"/>
        <w:jc w:val="left"/>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项目名称：贵阳生产力促进中心保安服务采购</w:t>
      </w:r>
    </w:p>
    <w:p>
      <w:pPr>
        <w:bidi w:val="0"/>
        <w:jc w:val="left"/>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保安服务报价：</w:t>
      </w: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 xml:space="preserve">                                  </w:t>
      </w:r>
    </w:p>
    <w:p>
      <w:pPr>
        <w:bidi w:val="0"/>
        <w:jc w:val="left"/>
        <w:rPr>
          <w:rFonts w:hint="eastAsia" w:ascii="仿宋_GB2312" w:hAnsi="仿宋_GB2312" w:eastAsia="仿宋_GB2312" w:cs="仿宋_GB2312"/>
          <w:b w:val="0"/>
          <w:bCs w:val="0"/>
          <w:i w:val="0"/>
          <w:iCs w:val="0"/>
          <w:color w:val="auto"/>
          <w:kern w:val="0"/>
          <w:sz w:val="30"/>
          <w:szCs w:val="30"/>
          <w:u w:val="none"/>
          <w:lang w:val="en-US" w:eastAsia="zh-CN" w:bidi="ar"/>
        </w:rPr>
      </w:pPr>
    </w:p>
    <w:p>
      <w:pPr>
        <w:bidi w:val="0"/>
        <w:ind w:firstLine="4800" w:firstLineChars="1600"/>
        <w:jc w:val="left"/>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供应商名称（盖章）：</w:t>
      </w:r>
    </w:p>
    <w:p>
      <w:pPr>
        <w:bidi w:val="0"/>
        <w:ind w:firstLine="4800" w:firstLineChars="1600"/>
        <w:jc w:val="left"/>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法定代表人签字：</w:t>
      </w:r>
    </w:p>
    <w:p>
      <w:pPr>
        <w:bidi w:val="0"/>
        <w:ind w:firstLine="4800" w:firstLineChars="1600"/>
        <w:jc w:val="left"/>
        <w:rPr>
          <w:rFonts w:hint="default"/>
          <w:b w:val="0"/>
          <w:bCs w:val="0"/>
          <w:color w:val="auto"/>
          <w:lang w:val="en-US" w:eastAsia="zh-CN"/>
        </w:rPr>
      </w:pPr>
      <w:r>
        <w:rPr>
          <w:rFonts w:hint="eastAsia" w:ascii="仿宋_GB2312" w:hAnsi="仿宋_GB2312" w:eastAsia="仿宋_GB2312" w:cs="仿宋_GB2312"/>
          <w:b w:val="0"/>
          <w:bCs w:val="0"/>
          <w:i w:val="0"/>
          <w:iCs w:val="0"/>
          <w:color w:val="auto"/>
          <w:kern w:val="0"/>
          <w:sz w:val="30"/>
          <w:szCs w:val="30"/>
          <w:u w:val="none"/>
          <w:lang w:val="en-US" w:eastAsia="zh-CN" w:bidi="ar"/>
        </w:rPr>
        <w:t xml:space="preserve">日期： </w:t>
      </w:r>
    </w:p>
    <w:p>
      <w:pPr>
        <w:rPr>
          <w:rFonts w:hint="eastAsia"/>
          <w:color w:va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1780"/>
    <w:multiLevelType w:val="singleLevel"/>
    <w:tmpl w:val="AF131780"/>
    <w:lvl w:ilvl="0" w:tentative="0">
      <w:start w:val="1"/>
      <w:numFmt w:val="chineseCounting"/>
      <w:suff w:val="nothing"/>
      <w:lvlText w:val="%1、"/>
      <w:lvlJc w:val="left"/>
      <w:rPr>
        <w:rFonts w:hint="eastAsia"/>
      </w:rPr>
    </w:lvl>
  </w:abstractNum>
  <w:abstractNum w:abstractNumId="1">
    <w:nsid w:val="F925099D"/>
    <w:multiLevelType w:val="singleLevel"/>
    <w:tmpl w:val="F925099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MGVjODBlN2Q3OTYzOTcxYmZhODkyYjM5NGQzYjkifQ=="/>
  </w:docVars>
  <w:rsids>
    <w:rsidRoot w:val="1A2F45C6"/>
    <w:rsid w:val="05B57C30"/>
    <w:rsid w:val="19E80F89"/>
    <w:rsid w:val="1A2024D1"/>
    <w:rsid w:val="1A2F45C6"/>
    <w:rsid w:val="210E2693"/>
    <w:rsid w:val="216067CE"/>
    <w:rsid w:val="260D517F"/>
    <w:rsid w:val="2B7A5F45"/>
    <w:rsid w:val="360D2990"/>
    <w:rsid w:val="5F5353BF"/>
    <w:rsid w:val="686B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2023-10-07T01:18:00Z</dcterms:created>
  <dc:creator>think</dc:creator>
  <cp:lastModifiedBy>think</cp:lastModifiedBy>
  <cp:lastPrinted>2023-10-07T02:03:56Z</cp:lastPrinted>
  <dcterms:modified xsi:type="dcterms:W3CDTF">2023-10-07T03:18:21Z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D742B26EF520494E86D7361B8356FE8C_13</vt:lpwstr>
  </property>
</Properties>
</file>