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省工业和信息化厅关于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举办</w:t>
      </w:r>
      <w:r>
        <w:rPr>
          <w:rFonts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八</w:t>
      </w:r>
      <w:r>
        <w:rPr>
          <w:rFonts w:ascii="Times New Roman" w:hAnsi="Times New Roman" w:eastAsia="方正小标宋简体" w:cs="Times New Roman"/>
          <w:sz w:val="44"/>
          <w:szCs w:val="44"/>
        </w:rPr>
        <w:t>届“创客中国”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jc w:val="center"/>
        <w:rPr>
          <w:rFonts w:ascii="Times New Roman" w:hAnsi="Times New Roman" w:eastAsia="方正小标宋简体" w:cs="Times New Roman"/>
          <w:color w:val="0000FF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贵州省中小企业创新创业大赛决赛的通知</w:t>
      </w:r>
    </w:p>
    <w:p>
      <w:pPr>
        <w:keepNext w:val="0"/>
        <w:keepLines w:val="0"/>
        <w:pageBreakBefore w:val="0"/>
        <w:tabs>
          <w:tab w:val="left" w:pos="2268"/>
        </w:tabs>
        <w:wordWrap/>
        <w:overflowPunct/>
        <w:topLinePunct w:val="0"/>
        <w:bidi w:val="0"/>
        <w:spacing w:line="576" w:lineRule="exact"/>
        <w:jc w:val="center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tabs>
          <w:tab w:val="left" w:pos="22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各市（州）工业和信息化主管部门，各有关单位：</w:t>
      </w:r>
    </w:p>
    <w:p>
      <w:pPr>
        <w:keepNext w:val="0"/>
        <w:keepLines w:val="0"/>
        <w:pageBreakBefore w:val="0"/>
        <w:widowControl w:val="0"/>
        <w:tabs>
          <w:tab w:val="left" w:pos="22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4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根据《省工业和信息化厅  省财政厅关于举办第八届“创客中国”贵州省中小企业创新创业大赛的通知》和</w:t>
      </w:r>
      <w:r>
        <w:rPr>
          <w:rFonts w:hint="eastAsia" w:ascii="仿宋_GB2312" w:hAnsi="仿宋_GB2312" w:eastAsia="仿宋_GB2312" w:cs="仿宋_GB2312"/>
          <w:sz w:val="32"/>
          <w:szCs w:val="32"/>
        </w:rPr>
        <w:t>赛事工作安排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，定于202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日举办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届“创客中国”贵州省中小企业创新创业大赛决赛。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现将有关事宜通知如下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22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4" w:firstLineChars="200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一、参赛项目</w:t>
      </w:r>
    </w:p>
    <w:p>
      <w:pPr>
        <w:keepNext w:val="0"/>
        <w:keepLines w:val="0"/>
        <w:pageBreakBefore w:val="0"/>
        <w:widowControl w:val="0"/>
        <w:tabs>
          <w:tab w:val="left" w:pos="22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通过复赛晋级决赛的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30个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企业组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个和创客组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名单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见附件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8、附件9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22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4" w:firstLineChars="200"/>
        <w:textAlignment w:val="auto"/>
        <w:rPr>
          <w:rFonts w:hint="default" w:ascii="Times New Roman" w:hAnsi="Times New Roman" w:eastAsia="黑体" w:cs="Times New Roman"/>
          <w:snapToGrid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、</w:t>
      </w:r>
      <w:r>
        <w:rPr>
          <w:rFonts w:hint="eastAsia" w:ascii="Times New Roman" w:hAnsi="Times New Roman" w:eastAsia="黑体" w:cs="Times New Roman"/>
          <w:snapToGrid w:val="0"/>
          <w:sz w:val="32"/>
          <w:szCs w:val="32"/>
          <w:lang w:val="en-US" w:eastAsia="zh-CN"/>
        </w:rPr>
        <w:t>时间和地点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黑体" w:cs="Times New Roman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根据赛事安排，决赛将于2023年10月10日至10月11日在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花溪迎宾馆（贵阳市花溪区迎宾路4号）3号楼贵州厅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以分时段进行的方式举办。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624" w:firstLineChars="200"/>
        <w:rPr>
          <w:rFonts w:hint="eastAsia" w:ascii="楷体_GB2312" w:hAnsi="楷体_GB2312" w:eastAsia="楷体_GB2312" w:cs="楷体_GB2312"/>
          <w:color w:val="070707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70707"/>
          <w:sz w:val="32"/>
          <w:szCs w:val="32"/>
        </w:rPr>
        <w:t>（一）举办</w:t>
      </w:r>
      <w:r>
        <w:rPr>
          <w:rFonts w:hint="eastAsia" w:ascii="楷体_GB2312" w:hAnsi="楷体_GB2312" w:eastAsia="楷体_GB2312" w:cs="楷体_GB2312"/>
          <w:color w:val="070707"/>
          <w:sz w:val="32"/>
          <w:szCs w:val="32"/>
          <w:lang w:val="en-US" w:eastAsia="zh-CN"/>
        </w:rPr>
        <w:t>第八届“创客中国”贵州省中小企业创新创业大赛</w:t>
      </w:r>
      <w:r>
        <w:rPr>
          <w:rFonts w:hint="eastAsia" w:ascii="楷体_GB2312" w:hAnsi="楷体_GB2312" w:eastAsia="楷体_GB2312" w:cs="楷体_GB2312"/>
          <w:color w:val="070707"/>
          <w:sz w:val="32"/>
          <w:szCs w:val="32"/>
        </w:rPr>
        <w:t>决赛并</w:t>
      </w:r>
      <w:r>
        <w:rPr>
          <w:rFonts w:hint="eastAsia" w:ascii="楷体_GB2312" w:hAnsi="楷体_GB2312" w:eastAsia="楷体_GB2312" w:cs="楷体_GB2312"/>
          <w:color w:val="070707"/>
          <w:sz w:val="32"/>
          <w:szCs w:val="32"/>
          <w:lang w:eastAsia="zh-CN"/>
        </w:rPr>
        <w:t>现场</w:t>
      </w:r>
      <w:r>
        <w:rPr>
          <w:rFonts w:hint="eastAsia" w:ascii="楷体_GB2312" w:hAnsi="楷体_GB2312" w:eastAsia="楷体_GB2312" w:cs="楷体_GB2312"/>
          <w:color w:val="070707"/>
          <w:sz w:val="32"/>
          <w:szCs w:val="32"/>
        </w:rPr>
        <w:t>颁奖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624" w:firstLineChars="200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1.企业组决赛：10月10日8:30—15:30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5"/>
        <w:textAlignment w:val="auto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shd w:val="clear" w:color="auto" w:fill="FFFFFF"/>
        </w:rPr>
        <w:t>参加企业组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shd w:val="clear" w:color="auto" w:fill="FFFFFF"/>
          <w:lang w:eastAsia="zh-CN"/>
        </w:rPr>
        <w:t>决赛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shd w:val="clear" w:color="auto" w:fill="FFFFFF"/>
        </w:rPr>
        <w:t>的所有参赛人员（含各单位领队和参赛队员）须在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日14:00—18:00，自行前往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花溪迎宾馆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2号楼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一楼大厅报到。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2.创客组比赛：10月11日8:30—11:30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5"/>
        <w:textAlignment w:val="auto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shd w:val="clear" w:color="auto" w:fill="FFFFFF"/>
        </w:rPr>
        <w:t>参加创客组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shd w:val="clear" w:color="auto" w:fill="FFFFFF"/>
          <w:lang w:eastAsia="zh-CN"/>
        </w:rPr>
        <w:t>决赛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shd w:val="clear" w:color="auto" w:fill="FFFFFF"/>
        </w:rPr>
        <w:t>的所有参赛人员（含各单位领队和参赛队员）须在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:00—1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:00，自行前往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花溪迎宾馆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2号楼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一楼大厅报到。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3.现场颁奖：10月11日11:30—12:00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624" w:firstLineChars="200"/>
        <w:rPr>
          <w:rFonts w:hint="eastAsia" w:ascii="仿宋_GB2312" w:hAnsi="仿宋_GB2312" w:eastAsia="仿宋_GB2312" w:cs="仿宋_GB2312"/>
          <w:snapToGrid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2"/>
          <w:sz w:val="32"/>
          <w:szCs w:val="32"/>
          <w:shd w:val="clear" w:color="auto" w:fill="FFFFFF"/>
          <w:lang w:val="en-US" w:eastAsia="zh-CN" w:bidi="ar-SA"/>
        </w:rPr>
        <w:t>各市（州）工信部门分管领导、各地区和各单位领队、所有参赛队员均参加。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624" w:firstLineChars="200"/>
        <w:rPr>
          <w:rFonts w:hint="eastAsia" w:ascii="楷体_GB2312" w:hAnsi="楷体_GB2312" w:eastAsia="楷体_GB2312" w:cs="楷体_GB2312"/>
          <w:color w:val="FF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70707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070707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070707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color w:val="070707"/>
          <w:sz w:val="32"/>
          <w:szCs w:val="32"/>
          <w:lang w:val="en-US" w:eastAsia="zh-CN"/>
        </w:rPr>
        <w:t>举办第八届“创客中国”贵州省中小企业创新创业大赛项目服务推介会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项目服务推介会：10月10日15:30—17:30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5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决赛</w:t>
      </w:r>
      <w:r>
        <w:rPr>
          <w:rFonts w:hint="eastAsia" w:ascii="黑体" w:hAnsi="黑体" w:eastAsia="黑体" w:cs="黑体"/>
          <w:sz w:val="32"/>
          <w:szCs w:val="32"/>
        </w:rPr>
        <w:t>形式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决赛采取“8分钟演讲推介+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分钟现场答辩”模式进行，以现场演示和答辩、当场亮分、现场公证等方式进行项目评审，并依据得分高低确定各参赛项目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决赛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的名次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5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四、参赛顺序的确定</w:t>
      </w:r>
    </w:p>
    <w:p>
      <w:pPr>
        <w:keepNext w:val="0"/>
        <w:keepLines w:val="0"/>
        <w:pageBreakBefore w:val="0"/>
        <w:widowControl w:val="0"/>
        <w:tabs>
          <w:tab w:val="left" w:pos="22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通过抽签方式决定各参赛项目的参赛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顺序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在赛前联系晋级项目，通知网络抽签流程，并组织项目代表通过微信小程序进行抽签。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5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五、有关要求</w:t>
      </w:r>
    </w:p>
    <w:p>
      <w:pPr>
        <w:keepNext w:val="0"/>
        <w:keepLines w:val="0"/>
        <w:pageBreakBefore w:val="0"/>
        <w:widowControl w:val="0"/>
        <w:tabs>
          <w:tab w:val="left" w:pos="22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为做好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届“创客中国”贵州省中小企业创新创业大赛的决赛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作，请</w:t>
      </w:r>
      <w:r>
        <w:rPr>
          <w:rFonts w:hint="eastAsia" w:ascii="仿宋_GB2312" w:hAnsi="仿宋_GB2312" w:eastAsia="仿宋_GB2312" w:cs="仿宋_GB2312"/>
          <w:sz w:val="32"/>
          <w:szCs w:val="32"/>
        </w:rPr>
        <w:t>各单位高度重视，并准时参加比赛。</w:t>
      </w:r>
    </w:p>
    <w:p>
      <w:pPr>
        <w:keepNext w:val="0"/>
        <w:keepLines w:val="0"/>
        <w:pageBreakBefore w:val="0"/>
        <w:widowControl w:val="0"/>
        <w:tabs>
          <w:tab w:val="left" w:pos="22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.请各地工信部门安排一名分管领导参会。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请各地工信部门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有关高校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指定1名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作为本地区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本单位的领队，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本地区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本单位的项目参赛，领取“优秀组织单位”和“优秀对接服务单位”牌匾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并协助我厅为各参赛队伍提供必要的协调和服务。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各参赛队伍可选派2名选手参加比赛。</w:t>
      </w:r>
    </w:p>
    <w:p>
      <w:pPr>
        <w:keepNext w:val="0"/>
        <w:keepLines w:val="0"/>
        <w:pageBreakBefore w:val="0"/>
        <w:widowControl w:val="0"/>
        <w:tabs>
          <w:tab w:val="left" w:pos="22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请各地工信部门和有关高校于2023年10月7日15:00前，将市（州）/高校带队人员名单回执表（附件2）、参赛项目代表名单回执表（附件4）、项目服务推介会参会回执表（附件5）报大赛组委会办公室（如需安排住宿，请在回执表中注明）。联系人：李浔；联系方式：15285117503；邮箱：584085822@qq.com。</w:t>
      </w:r>
    </w:p>
    <w:p>
      <w:pPr>
        <w:keepNext w:val="0"/>
        <w:keepLines w:val="0"/>
        <w:pageBreakBefore w:val="0"/>
        <w:widowControl w:val="0"/>
        <w:tabs>
          <w:tab w:val="left" w:pos="22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请各地工信部门于2023年10月7日15:00前将优秀对接服务单位推荐表（附件3）报大赛组委会办公室。联系人：王忠；联系方式：18008510103；邮箱：2292046812@qq.com。</w:t>
      </w:r>
    </w:p>
    <w:p>
      <w:pPr>
        <w:keepNext w:val="0"/>
        <w:keepLines w:val="0"/>
        <w:pageBreakBefore w:val="0"/>
        <w:widowControl w:val="0"/>
        <w:tabs>
          <w:tab w:val="left" w:pos="22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3.请各参赛队伍自行准备项目计划书纸质版及路演PPT，企业组请于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2023年10月9日18:00前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，将项目计划书纸质版及路演PPT电子档及</w:t>
      </w:r>
      <w:r>
        <w:rPr>
          <w:rFonts w:hint="eastAsia" w:ascii="仿宋_GB2312" w:hAnsi="仿宋_GB2312" w:eastAsia="仿宋_GB2312" w:cs="仿宋_GB2312"/>
          <w:color w:val="070707"/>
          <w:sz w:val="32"/>
          <w:szCs w:val="32"/>
        </w:rPr>
        <w:t>参赛承诺书</w:t>
      </w:r>
      <w:r>
        <w:rPr>
          <w:rFonts w:hint="eastAsia" w:ascii="仿宋_GB2312" w:hAnsi="仿宋_GB2312" w:eastAsia="仿宋_GB2312" w:cs="仿宋_GB2312"/>
          <w:color w:val="070707"/>
          <w:sz w:val="32"/>
          <w:szCs w:val="32"/>
          <w:lang w:val="en-US" w:eastAsia="zh-CN"/>
        </w:rPr>
        <w:t>（附件6）、参赛</w:t>
      </w:r>
      <w:r>
        <w:rPr>
          <w:rFonts w:hint="eastAsia" w:ascii="仿宋_GB2312" w:hAnsi="仿宋_GB2312" w:eastAsia="仿宋_GB2312" w:cs="仿宋_GB2312"/>
          <w:color w:val="070707"/>
          <w:sz w:val="32"/>
          <w:szCs w:val="32"/>
          <w:lang w:eastAsia="zh-CN"/>
        </w:rPr>
        <w:t>确认（</w:t>
      </w:r>
      <w:r>
        <w:rPr>
          <w:rFonts w:hint="eastAsia" w:ascii="仿宋_GB2312" w:hAnsi="仿宋_GB2312" w:eastAsia="仿宋_GB2312" w:cs="仿宋_GB2312"/>
          <w:color w:val="070707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color w:val="070707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70707"/>
          <w:sz w:val="32"/>
          <w:szCs w:val="32"/>
        </w:rPr>
        <w:t>函</w:t>
      </w:r>
      <w:r>
        <w:rPr>
          <w:rFonts w:hint="eastAsia" w:ascii="仿宋_GB2312" w:hAnsi="仿宋_GB2312" w:eastAsia="仿宋_GB2312" w:cs="仿宋_GB2312"/>
          <w:color w:val="070707"/>
          <w:sz w:val="32"/>
          <w:szCs w:val="32"/>
          <w:lang w:val="en-US" w:eastAsia="zh-CN"/>
        </w:rPr>
        <w:t>（附件7）原件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报大赛组委会办公室；创客组请于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2023年10月10日18:00前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，将项目计划书纸质版及路演PPT电子档及</w:t>
      </w:r>
      <w:r>
        <w:rPr>
          <w:rFonts w:hint="eastAsia" w:ascii="仿宋_GB2312" w:hAnsi="仿宋_GB2312" w:eastAsia="仿宋_GB2312" w:cs="仿宋_GB2312"/>
          <w:color w:val="070707"/>
          <w:sz w:val="32"/>
          <w:szCs w:val="32"/>
        </w:rPr>
        <w:t>参赛承诺书（附件6）、参赛确认（委托）函（附件7）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报大赛组委会办公室。</w:t>
      </w:r>
    </w:p>
    <w:p>
      <w:pPr>
        <w:keepNext w:val="0"/>
        <w:keepLines w:val="0"/>
        <w:pageBreakBefore w:val="0"/>
        <w:widowControl w:val="0"/>
        <w:tabs>
          <w:tab w:val="left" w:pos="22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项目计划书采用A4双面打印，胶装，封面注明参赛序号、项目名称、企业（或创客团队）名称、参赛组别（创客组或企业组）、报送地区（或高校）、项目联系人及联系电话，每个项目单独装订，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一式十二份。</w:t>
      </w:r>
    </w:p>
    <w:p>
      <w:pPr>
        <w:keepNext w:val="0"/>
        <w:keepLines w:val="0"/>
        <w:pageBreakBefore w:val="0"/>
        <w:widowControl w:val="0"/>
        <w:tabs>
          <w:tab w:val="left" w:pos="22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路演PPT要求统一使用16:9页面比例，PPT文件命名格式为“参赛组别（创客组或企业组）+参赛序号+项目名称”请勿使用自动放映格式，现场将由工作人员统一播放，参赛人员自行切换。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项目计划书纸质版及路演PPT电子档报送后不再接受修改更换。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-2" w:leftChars="-1" w:firstLine="690" w:firstLineChars="221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4.为做好宣传推介工作，此次决赛现场布置了参赛项目产品展示区，请各参赛项目提供相关信息以便大赛组委会设计布展。联系人：李浔；联系方式：15285117503。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-2" w:leftChars="-1" w:firstLine="690" w:firstLineChars="221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请各参赛队伍严格按照时间要求报到和参赛，未能在比赛时间及时抵达赛场的视为自动弃权，丧失比赛资格。各参赛队伍要严格遵守赛场纪律，尊重比赛结果，不得采取不正当手段干扰或影响专家独立、客观、公正的履行工作职责。各参赛队伍如对比赛结果有异议的，可在当日比赛结束前向大赛组委会反映或申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-2" w:leftChars="-1" w:firstLine="690" w:firstLineChars="221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862" w:leftChars="304" w:hanging="1248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第八届“创客中国”贵州省中小企业创新创业大赛决赛活动日程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56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.市（州）/高校带队人员名单回执表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56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.优秀对接服务单位推荐表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56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代表名单回执表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560" w:firstLineChars="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5.项目服务推介会参会回执表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560" w:firstLineChars="500"/>
        <w:textAlignment w:val="auto"/>
        <w:rPr>
          <w:rFonts w:hint="eastAsia" w:ascii="仿宋_GB2312" w:hAnsi="仿宋_GB2312" w:eastAsia="仿宋_GB2312" w:cs="仿宋_GB2312"/>
          <w:color w:val="070707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70707"/>
          <w:sz w:val="32"/>
          <w:szCs w:val="32"/>
        </w:rPr>
        <w:t>第八届“创客中国”贵州省中小企业创新创业大赛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872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70707"/>
          <w:sz w:val="32"/>
          <w:szCs w:val="32"/>
        </w:rPr>
        <w:t>参赛承诺书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560" w:firstLineChars="500"/>
        <w:textAlignment w:val="auto"/>
        <w:rPr>
          <w:rFonts w:hint="eastAsia" w:ascii="仿宋_GB2312" w:hAnsi="仿宋_GB2312" w:eastAsia="仿宋_GB2312" w:cs="仿宋_GB2312"/>
          <w:color w:val="070707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70707"/>
          <w:sz w:val="32"/>
          <w:szCs w:val="32"/>
        </w:rPr>
        <w:t>第八届“创客中国”贵州省中小企业创新创业大赛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872" w:firstLineChars="600"/>
        <w:textAlignment w:val="auto"/>
        <w:rPr>
          <w:rFonts w:hint="eastAsia" w:ascii="仿宋_GB2312" w:hAnsi="仿宋_GB2312" w:eastAsia="仿宋_GB2312" w:cs="仿宋_GB2312"/>
          <w:color w:val="07070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sz w:val="32"/>
          <w:szCs w:val="32"/>
        </w:rPr>
        <w:t>项目参赛确认</w:t>
      </w:r>
      <w:r>
        <w:rPr>
          <w:rFonts w:hint="eastAsia" w:ascii="仿宋_GB2312" w:hAnsi="仿宋_GB2312" w:eastAsia="仿宋_GB2312" w:cs="仿宋_GB2312"/>
          <w:color w:val="070707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70707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color w:val="070707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70707"/>
          <w:sz w:val="32"/>
          <w:szCs w:val="32"/>
        </w:rPr>
        <w:t>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560" w:firstLineChars="500"/>
        <w:textAlignment w:val="auto"/>
        <w:rPr>
          <w:rFonts w:hint="eastAsia" w:ascii="仿宋_GB2312" w:hAnsi="仿宋_GB2312" w:eastAsia="仿宋_GB2312" w:cs="仿宋_GB2312"/>
          <w:color w:val="07070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70707"/>
          <w:sz w:val="32"/>
          <w:szCs w:val="32"/>
          <w:lang w:val="en-US" w:eastAsia="zh-CN"/>
        </w:rPr>
        <w:t>8.第八届“创客中国”贵州省中小企业创新创业大赛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872" w:firstLineChars="600"/>
        <w:textAlignment w:val="auto"/>
        <w:rPr>
          <w:rFonts w:hint="eastAsia" w:ascii="仿宋_GB2312" w:hAnsi="仿宋_GB2312" w:eastAsia="仿宋_GB2312" w:cs="仿宋_GB2312"/>
          <w:color w:val="07070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70707"/>
          <w:sz w:val="32"/>
          <w:szCs w:val="32"/>
          <w:lang w:val="en-US" w:eastAsia="zh-CN"/>
        </w:rPr>
        <w:t>晋级决赛项目名单（企业组）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560" w:firstLineChars="500"/>
        <w:textAlignment w:val="auto"/>
        <w:rPr>
          <w:rFonts w:hint="eastAsia" w:ascii="仿宋_GB2312" w:hAnsi="仿宋_GB2312" w:eastAsia="仿宋_GB2312" w:cs="仿宋_GB2312"/>
          <w:color w:val="07070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70707"/>
          <w:sz w:val="32"/>
          <w:szCs w:val="32"/>
          <w:lang w:val="en-US" w:eastAsia="zh-CN"/>
        </w:rPr>
        <w:t>9.第八届“创客中国”贵州省中小企业创新创业大赛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872" w:firstLineChars="600"/>
        <w:textAlignment w:val="auto"/>
        <w:rPr>
          <w:rFonts w:hint="default" w:ascii="仿宋_GB2312" w:hAnsi="仿宋_GB2312" w:eastAsia="仿宋_GB2312" w:cs="仿宋_GB2312"/>
          <w:color w:val="07070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70707"/>
          <w:sz w:val="32"/>
          <w:szCs w:val="32"/>
          <w:lang w:val="en-US" w:eastAsia="zh-CN"/>
        </w:rPr>
        <w:t>晋级决赛项目名单（创客组）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贵州省工业和信息化厅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2023年9月28日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0" w:firstLineChars="0"/>
        <w:rPr>
          <w:rFonts w:ascii="Times New Roman" w:hAnsi="Times New Roman" w:eastAsia="黑体" w:cs="Times New Roman"/>
          <w:sz w:val="32"/>
          <w:szCs w:val="32"/>
        </w:rPr>
        <w:sectPr>
          <w:footerReference r:id="rId3" w:type="default"/>
          <w:pgSz w:w="11906" w:h="16838"/>
          <w:pgMar w:top="1928" w:right="1474" w:bottom="1814" w:left="1587" w:header="851" w:footer="1474" w:gutter="0"/>
          <w:pgNumType w:fmt="decimal"/>
          <w:cols w:space="0" w:num="1"/>
          <w:rtlGutter w:val="0"/>
          <w:docGrid w:type="linesAndChars" w:linePitch="595" w:charSpace="-1839"/>
        </w:sect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第八届“创客中国”贵州省中小企业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创新创业大赛决赛活动日程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312" w:line="576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  <w:t>一、赛前准备</w:t>
      </w:r>
    </w:p>
    <w:tbl>
      <w:tblPr>
        <w:tblStyle w:val="11"/>
        <w:tblW w:w="8830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473"/>
        <w:gridCol w:w="2387"/>
        <w:gridCol w:w="3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4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2"/>
                <w:vertAlign w:val="baseline"/>
                <w:lang w:val="en-US" w:eastAsia="zh-CN"/>
              </w:rPr>
              <w:t>日期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2"/>
                <w:vertAlign w:val="baseline"/>
                <w:lang w:val="en-US" w:eastAsia="zh-CN"/>
              </w:rPr>
              <w:t>时间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2"/>
                <w:vertAlign w:val="baseline"/>
                <w:lang w:val="en-US" w:eastAsia="zh-CN"/>
              </w:rPr>
              <w:t>内容</w:t>
            </w:r>
          </w:p>
        </w:tc>
        <w:tc>
          <w:tcPr>
            <w:tcW w:w="362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44" w:type="dxa"/>
            <w:vMerge w:val="restart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Hans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Hans"/>
              </w:rPr>
              <w:t>日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  <w:t>09:00-17:00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签到、入住</w:t>
            </w:r>
          </w:p>
        </w:tc>
        <w:tc>
          <w:tcPr>
            <w:tcW w:w="3626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专家评委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44" w:type="dxa"/>
            <w:vMerge w:val="continue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  <w:t>:00-1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  <w:t>:00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企业组参赛项目报到</w:t>
            </w:r>
          </w:p>
        </w:tc>
        <w:tc>
          <w:tcPr>
            <w:tcW w:w="3626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44" w:type="dxa"/>
            <w:vMerge w:val="continue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  <w:t>19:00-21:00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企业组项目彩排</w:t>
            </w:r>
          </w:p>
        </w:tc>
        <w:tc>
          <w:tcPr>
            <w:tcW w:w="3626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44" w:type="dxa"/>
            <w:vMerge w:val="restart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  <w:t>10月10日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  <w:t>:00-1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  <w:t>:00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创客组项目报到</w:t>
            </w:r>
          </w:p>
        </w:tc>
        <w:tc>
          <w:tcPr>
            <w:tcW w:w="3626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报到后参加项目服务对接会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44" w:type="dxa"/>
            <w:vMerge w:val="continue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  <w:t>19:00-21:00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创客组项目彩排</w:t>
            </w:r>
          </w:p>
        </w:tc>
        <w:tc>
          <w:tcPr>
            <w:tcW w:w="3626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44" w:type="dxa"/>
            <w:vMerge w:val="restart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  <w:t>10月9日</w:t>
            </w:r>
          </w:p>
        </w:tc>
        <w:tc>
          <w:tcPr>
            <w:tcW w:w="7486" w:type="dxa"/>
            <w:gridSpan w:val="3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Hans"/>
              </w:rPr>
              <w:t>评审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赛前沟通会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44" w:type="dxa"/>
            <w:vMerge w:val="continue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473" w:type="dxa"/>
            <w:vMerge w:val="restart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  <w:t>0-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  <w:t>0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大赛组委会讲话</w:t>
            </w:r>
          </w:p>
        </w:tc>
        <w:tc>
          <w:tcPr>
            <w:tcW w:w="3626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省工信厅相关负责人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44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介绍评审规则</w:t>
            </w:r>
          </w:p>
        </w:tc>
        <w:tc>
          <w:tcPr>
            <w:tcW w:w="3626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大赛组委会工作人员、公证人员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44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推选评审组组长</w:t>
            </w:r>
          </w:p>
        </w:tc>
        <w:tc>
          <w:tcPr>
            <w:tcW w:w="3626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评审组长发言，讲解评审规则及评分标准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44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打分系统介绍及试用</w:t>
            </w:r>
          </w:p>
        </w:tc>
        <w:tc>
          <w:tcPr>
            <w:tcW w:w="3626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评审专家、大赛组委会工作人员</w:t>
            </w: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before="312" w:line="576" w:lineRule="exact"/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312" w:line="576" w:lineRule="exact"/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312" w:line="576" w:lineRule="exact"/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312" w:line="576" w:lineRule="exact"/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  <w:t>二、比赛</w:t>
      </w:r>
      <w:r>
        <w:rPr>
          <w:rFonts w:hint="eastAsia" w:ascii="黑体" w:hAnsi="黑体" w:eastAsia="黑体" w:cs="黑体"/>
          <w:spacing w:val="3"/>
          <w:sz w:val="32"/>
          <w:szCs w:val="32"/>
          <w:lang w:val="en-US" w:eastAsia="zh-Hans"/>
        </w:rPr>
        <w:t>路演</w:t>
      </w:r>
    </w:p>
    <w:tbl>
      <w:tblPr>
        <w:tblStyle w:val="11"/>
        <w:tblW w:w="8850" w:type="dxa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73"/>
        <w:gridCol w:w="2843"/>
        <w:gridCol w:w="3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2"/>
                <w:vertAlign w:val="baseline"/>
                <w:lang w:val="en-US" w:eastAsia="zh-CN"/>
              </w:rPr>
              <w:t>日期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2"/>
                <w:vertAlign w:val="baseline"/>
                <w:lang w:val="en-US" w:eastAsia="zh-CN"/>
              </w:rPr>
              <w:t>时间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2"/>
                <w:vertAlign w:val="baseline"/>
                <w:lang w:val="en-US" w:eastAsia="zh-CN"/>
              </w:rPr>
              <w:t>内容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8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日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0-0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会议签到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Hans" w:bidi="ar-SA"/>
              </w:rPr>
              <w:t>检录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参赛、参会人员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-0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主持人开场及介绍嘉宾评委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Hans" w:bidi="ar-SA"/>
              </w:rPr>
              <w:t>介绍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比赛规则、路演顺序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企业组1-7号项目路演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专家集中评审现场亮分、公证员评审现场监督，路演环节下同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-1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会歇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-1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00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企业组8-14号项目路演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参赛代表、评审专家、公证员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午餐休息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黄果树厅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13:30-1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00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会议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Hans" w:bidi="ar-SA"/>
              </w:rPr>
              <w:t>系统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签到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Hans" w:bidi="ar-SA"/>
              </w:rPr>
              <w:t>检录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参赛、参会人员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05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主持人开场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企业组15-18号项目路演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参赛代表、评审专家、公证员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核算企业组分数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记分员、公证员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会歇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项目服务对接会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面向全省50强项目代表及历届获奖项目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  <w:t>17:30-18:30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晚餐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黄果树厅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8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日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0-0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创客组会议签到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Hans" w:bidi="ar-SA"/>
              </w:rPr>
              <w:t>检录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参赛、参会人员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-0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主持人开场及介绍嘉宾评委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Hans" w:bidi="ar-SA"/>
              </w:rPr>
              <w:t>介绍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比赛规则、路演顺序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-1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00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创客组1-6号项目路演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专家集中评审现场亮分、公证员评审现场监督，路演环节下同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-1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会歇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-1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企业组7-12号项目路演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参赛代表、评审专家、公证员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现场颁奖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详细流程见下表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午餐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黄果树厅</w:t>
            </w: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before="312" w:line="576" w:lineRule="exact"/>
        <w:rPr>
          <w:rFonts w:hint="eastAsia" w:ascii="黑体" w:hAnsi="黑体" w:eastAsia="黑体" w:cs="黑体"/>
          <w:sz w:val="21"/>
        </w:rPr>
      </w:pPr>
      <w:r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  <w:t>三、现场</w:t>
      </w:r>
      <w:r>
        <w:rPr>
          <w:rFonts w:hint="eastAsia" w:ascii="黑体" w:hAnsi="黑体" w:eastAsia="黑体" w:cs="黑体"/>
          <w:spacing w:val="3"/>
          <w:sz w:val="32"/>
          <w:szCs w:val="32"/>
          <w:lang w:val="en-US" w:eastAsia="zh-Hans"/>
        </w:rPr>
        <w:t>颁奖</w:t>
      </w:r>
    </w:p>
    <w:tbl>
      <w:tblPr>
        <w:tblStyle w:val="11"/>
        <w:tblW w:w="8830" w:type="dxa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73"/>
        <w:gridCol w:w="3214"/>
        <w:gridCol w:w="2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35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2"/>
                <w:vertAlign w:val="baseline"/>
                <w:lang w:val="en-US" w:eastAsia="zh-CN"/>
              </w:rPr>
              <w:t>日期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2"/>
                <w:vertAlign w:val="baseline"/>
                <w:lang w:val="en-US" w:eastAsia="zh-CN"/>
              </w:rPr>
              <w:t>时间</w:t>
            </w:r>
          </w:p>
        </w:tc>
        <w:tc>
          <w:tcPr>
            <w:tcW w:w="321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2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58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日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321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先导片播放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321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主持人开场、介绍领导嘉宾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45</w:t>
            </w:r>
          </w:p>
        </w:tc>
        <w:tc>
          <w:tcPr>
            <w:tcW w:w="321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highlight w:val="none"/>
                <w:vertAlign w:val="baseline"/>
                <w:lang w:val="en-US" w:eastAsia="zh-CN" w:bidi="ar-SA"/>
              </w:rPr>
              <w:t>省工信厅领导致辞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highlight w:val="none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321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公布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优秀对接服务单位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奖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424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  <w:t>不在现场颁奖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321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公布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优秀组织单位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奖并颁奖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00</w:t>
            </w:r>
          </w:p>
        </w:tc>
        <w:tc>
          <w:tcPr>
            <w:tcW w:w="321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highlight w:val="none"/>
                <w:vertAlign w:val="baseline"/>
                <w:lang w:val="en-US" w:eastAsia="zh-CN" w:bidi="ar-SA"/>
              </w:rPr>
              <w:t>主持人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highlight w:val="none"/>
                <w:vertAlign w:val="baseline"/>
                <w:lang w:val="en-US" w:eastAsia="zh-Hans" w:bidi="ar-SA"/>
              </w:rPr>
              <w:t>宣读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一等奖、二等奖、三等奖、优胜奖、入围奖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ind w:firstLine="42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现场颁奖为：优胜奖、三等奖、二等奖、一等奖；颁发奖杯、证书、奖金牌。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ind w:firstLine="42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0"/>
                <w:vertAlign w:val="baseline"/>
                <w:lang w:val="en-US" w:eastAsia="zh-CN" w:bidi="ar-SA"/>
              </w:rPr>
              <w:t>入围奖不在现场颁发。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24" w:firstLineChars="200"/>
        <w:textAlignment w:val="auto"/>
        <w:outlineLvl w:val="2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四、项目服务推介会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624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24"/>
          <w:highlight w:val="none"/>
          <w:lang w:val="en-US" w:eastAsia="zh-CN" w:bidi="ar-SA"/>
        </w:rPr>
        <w:t>活动时间：2023年10月10日15:30—17:30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624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24"/>
          <w:highlight w:val="none"/>
          <w:lang w:val="en-US" w:eastAsia="zh-CN" w:bidi="ar-SA"/>
        </w:rPr>
        <w:t>活动地点：花溪迎宾馆3号楼贵州厅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214" w:rightChars="106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24"/>
          <w:highlight w:val="none"/>
          <w:lang w:val="en-US" w:eastAsia="zh-CN" w:bidi="ar-SA"/>
        </w:rPr>
        <w:t xml:space="preserve">    参与人员：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  <w:t>全省50强项目代表及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往届获奖项目代表</w:t>
      </w:r>
    </w:p>
    <w:p>
      <w:pPr>
        <w:pStyle w:val="6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left="2174" w:leftChars="304" w:right="22" w:rightChars="11" w:hanging="1560" w:hangingChars="500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24"/>
          <w:highlight w:val="none"/>
          <w:lang w:val="en-US" w:eastAsia="zh-CN" w:bidi="ar-SA"/>
        </w:rPr>
        <w:t>活动安排：</w:t>
      </w:r>
    </w:p>
    <w:tbl>
      <w:tblPr>
        <w:tblStyle w:val="10"/>
        <w:tblW w:w="8840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4250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99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76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时间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76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内容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76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0-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主持人开场</w:t>
            </w:r>
          </w:p>
        </w:tc>
        <w:tc>
          <w:tcPr>
            <w:tcW w:w="26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决赛项目需全部参加，全省50强项目及历届获奖项目如需参加请填写参会回执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5-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0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领导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致辞</w:t>
            </w:r>
          </w:p>
        </w:tc>
        <w:tc>
          <w:tcPr>
            <w:tcW w:w="2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firstLine="480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0-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0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产业园区介绍相关政策</w:t>
            </w:r>
          </w:p>
        </w:tc>
        <w:tc>
          <w:tcPr>
            <w:tcW w:w="2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firstLine="480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0-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0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企业投融资政策宣讲</w:t>
            </w:r>
          </w:p>
        </w:tc>
        <w:tc>
          <w:tcPr>
            <w:tcW w:w="2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firstLine="480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0-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0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中小微企业金融支持政策宣讲</w:t>
            </w:r>
          </w:p>
        </w:tc>
        <w:tc>
          <w:tcPr>
            <w:tcW w:w="2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firstLine="480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0-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0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="0" w:leftChars="0" w:firstLine="211" w:firstLineChars="91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现场咨询、交流对接</w:t>
            </w:r>
          </w:p>
        </w:tc>
        <w:tc>
          <w:tcPr>
            <w:tcW w:w="2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firstLine="480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17:30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18:30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="0" w:leftChars="0" w:firstLine="211" w:firstLineChars="91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晚餐</w:t>
            </w:r>
          </w:p>
        </w:tc>
        <w:tc>
          <w:tcPr>
            <w:tcW w:w="2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黄果树厅</w:t>
            </w: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pStyle w:val="6"/>
      </w:pPr>
    </w:p>
    <w:p>
      <w:pPr>
        <w:bidi w:val="0"/>
      </w:pPr>
    </w:p>
    <w:p>
      <w:pPr>
        <w:bidi w:val="0"/>
      </w:pPr>
    </w:p>
    <w:p>
      <w:pPr>
        <w:tabs>
          <w:tab w:val="left" w:pos="2171"/>
        </w:tabs>
        <w:bidi w:val="0"/>
        <w:jc w:val="left"/>
        <w:rPr>
          <w:rFonts w:hint="eastAsia" w:eastAsiaTheme="minorEastAsia"/>
          <w:lang w:eastAsia="zh-CN"/>
        </w:rPr>
        <w:sectPr>
          <w:pgSz w:w="11906" w:h="16838"/>
          <w:pgMar w:top="1928" w:right="1474" w:bottom="1814" w:left="1587" w:header="851" w:footer="1474" w:gutter="0"/>
          <w:pgNumType w:fmt="decimal"/>
          <w:cols w:space="0" w:num="1"/>
          <w:rtlGutter w:val="0"/>
          <w:docGrid w:type="linesAndChars" w:linePitch="595" w:charSpace="-1839"/>
        </w:sectPr>
      </w:pPr>
      <w:r>
        <w:rPr>
          <w:rFonts w:hint="eastAsia"/>
          <w:lang w:eastAsia="zh-CN"/>
        </w:rPr>
        <w:tab/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市（州）/高校带队人员名单回执表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83" w:firstLineChars="1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83" w:firstLineChars="1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报送单位：</w:t>
      </w:r>
    </w:p>
    <w:tbl>
      <w:tblPr>
        <w:tblStyle w:val="11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160"/>
        <w:gridCol w:w="970"/>
        <w:gridCol w:w="1412"/>
        <w:gridCol w:w="1599"/>
        <w:gridCol w:w="141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exact"/>
          <w:jc w:val="center"/>
        </w:trPr>
        <w:tc>
          <w:tcPr>
            <w:tcW w:w="46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64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535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性别</w:t>
            </w:r>
          </w:p>
        </w:tc>
        <w:tc>
          <w:tcPr>
            <w:tcW w:w="77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职务</w:t>
            </w:r>
          </w:p>
        </w:tc>
        <w:tc>
          <w:tcPr>
            <w:tcW w:w="88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联系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  <w:t>方式</w:t>
            </w:r>
          </w:p>
        </w:tc>
        <w:tc>
          <w:tcPr>
            <w:tcW w:w="77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是否需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安排住宿</w:t>
            </w:r>
          </w:p>
        </w:tc>
        <w:tc>
          <w:tcPr>
            <w:tcW w:w="91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  <w:t>需住宿日期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46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64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35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7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8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7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1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46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64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35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7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8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7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1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0" w:firstLineChars="0"/>
        <w:jc w:val="both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优秀对接服务单位推荐表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283" w:firstLineChars="1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283" w:firstLineChars="1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报送单位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（加盖单位公章）</w:t>
      </w:r>
      <w:r>
        <w:rPr>
          <w:rFonts w:ascii="Times New Roman" w:hAnsi="Times New Roman" w:eastAsia="仿宋_GB2312" w:cs="Times New Roman"/>
          <w:sz w:val="28"/>
          <w:szCs w:val="28"/>
        </w:rPr>
        <w:t>：</w:t>
      </w:r>
    </w:p>
    <w:tbl>
      <w:tblPr>
        <w:tblStyle w:val="11"/>
        <w:tblW w:w="0" w:type="auto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2150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4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对接服务单位名称</w:t>
            </w:r>
          </w:p>
        </w:tc>
        <w:tc>
          <w:tcPr>
            <w:tcW w:w="21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21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23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ascii="Times New Roman" w:hAnsi="Times New Roman" w:cs="Times New Roman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0" w:firstLineChars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0" w:firstLineChars="0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0" w:firstLineChars="0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0" w:firstLineChars="0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0" w:firstLineChars="0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0" w:firstLineChars="0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0" w:firstLineChars="0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0" w:firstLineChars="0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0" w:firstLineChars="0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0" w:firstLineChars="0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0" w:firstLineChars="0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0" w:firstLineChars="0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0" w:firstLineChars="0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0" w:firstLineChars="0"/>
        <w:jc w:val="center"/>
        <w:rPr>
          <w:rFonts w:ascii="Times New Roman" w:hAnsi="Times New Roman" w:eastAsia="方正小标宋简体" w:cs="Times New Roman"/>
          <w:sz w:val="44"/>
          <w:szCs w:val="48"/>
        </w:rPr>
      </w:pPr>
      <w:r>
        <w:rPr>
          <w:rFonts w:ascii="Times New Roman" w:hAnsi="Times New Roman" w:eastAsia="方正小标宋简体" w:cs="Times New Roman"/>
          <w:sz w:val="44"/>
          <w:szCs w:val="48"/>
        </w:rPr>
        <w:t>参赛</w:t>
      </w:r>
      <w:r>
        <w:rPr>
          <w:rFonts w:hint="eastAsia" w:ascii="Times New Roman" w:hAnsi="Times New Roman" w:eastAsia="方正小标宋简体" w:cs="Times New Roman"/>
          <w:sz w:val="44"/>
          <w:szCs w:val="48"/>
          <w:lang w:eastAsia="zh-CN"/>
        </w:rPr>
        <w:t>项目</w:t>
      </w:r>
      <w:r>
        <w:rPr>
          <w:rFonts w:ascii="Times New Roman" w:hAnsi="Times New Roman" w:eastAsia="方正小标宋简体" w:cs="Times New Roman"/>
          <w:sz w:val="44"/>
          <w:szCs w:val="48"/>
        </w:rPr>
        <w:t>代表名单回执表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11"/>
        <w:tblpPr w:leftFromText="180" w:rightFromText="180" w:vertAnchor="text" w:horzAnchor="page" w:tblpX="1637" w:tblpY="587"/>
        <w:tblOverlap w:val="never"/>
        <w:tblW w:w="48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396"/>
        <w:gridCol w:w="912"/>
        <w:gridCol w:w="913"/>
        <w:gridCol w:w="1307"/>
        <w:gridCol w:w="1071"/>
        <w:gridCol w:w="1281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exact"/>
        </w:trPr>
        <w:tc>
          <w:tcPr>
            <w:tcW w:w="50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78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参赛项目</w:t>
            </w:r>
          </w:p>
        </w:tc>
        <w:tc>
          <w:tcPr>
            <w:tcW w:w="51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515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73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单位及</w:t>
            </w:r>
          </w:p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职务</w:t>
            </w:r>
          </w:p>
        </w:tc>
        <w:tc>
          <w:tcPr>
            <w:tcW w:w="60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</w:t>
            </w:r>
          </w:p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方式</w:t>
            </w:r>
          </w:p>
        </w:tc>
        <w:tc>
          <w:tcPr>
            <w:tcW w:w="72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是否需</w:t>
            </w:r>
          </w:p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安排住宿</w:t>
            </w:r>
          </w:p>
        </w:tc>
        <w:tc>
          <w:tcPr>
            <w:tcW w:w="60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需住宿日期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50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787" w:type="pct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50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787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50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787" w:type="pct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50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787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50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...</w:t>
            </w:r>
          </w:p>
        </w:tc>
        <w:tc>
          <w:tcPr>
            <w:tcW w:w="787" w:type="pct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50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...</w:t>
            </w:r>
          </w:p>
        </w:tc>
        <w:tc>
          <w:tcPr>
            <w:tcW w:w="787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0" w:firstLineChars="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报送单位：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56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sectPr>
          <w:pgSz w:w="11906" w:h="16838"/>
          <w:pgMar w:top="1814" w:right="1531" w:bottom="1984" w:left="1531" w:header="851" w:footer="1474" w:gutter="0"/>
          <w:pgNumType w:fmt="decimal"/>
          <w:cols w:space="0" w:num="1"/>
          <w:rtlGutter w:val="0"/>
          <w:docGrid w:type="linesAndChars" w:linePitch="315" w:charSpace="772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备注：原则上组委会为每一支进入决赛的、确需安排住宿的参赛队伍提供一个标间。如遇特殊情况的可向组委会另行申请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0" w:firstLineChars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0" w:firstLineChars="0"/>
        <w:jc w:val="center"/>
        <w:rPr>
          <w:rFonts w:ascii="Times New Roman" w:hAnsi="Times New Roman" w:eastAsia="方正小标宋简体" w:cs="Times New Roman"/>
          <w:sz w:val="44"/>
          <w:szCs w:val="48"/>
        </w:rPr>
      </w:pPr>
      <w:r>
        <w:rPr>
          <w:rFonts w:hint="eastAsia" w:ascii="Times New Roman" w:hAnsi="Times New Roman" w:eastAsia="方正小标宋简体" w:cs="Times New Roman"/>
          <w:sz w:val="44"/>
          <w:szCs w:val="48"/>
          <w:lang w:val="en-US" w:eastAsia="zh-CN"/>
        </w:rPr>
        <w:t>项目服务推介会参会</w:t>
      </w:r>
      <w:r>
        <w:rPr>
          <w:rFonts w:ascii="Times New Roman" w:hAnsi="Times New Roman" w:eastAsia="方正小标宋简体" w:cs="Times New Roman"/>
          <w:sz w:val="44"/>
          <w:szCs w:val="48"/>
        </w:rPr>
        <w:t>回执表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0" w:firstLineChars="0"/>
        <w:jc w:val="center"/>
        <w:rPr>
          <w:rFonts w:hint="eastAsia" w:ascii="Times New Roman" w:hAnsi="Times New Roman" w:eastAsia="方正小标宋简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小标宋简体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sz w:val="28"/>
          <w:szCs w:val="28"/>
          <w:lang w:val="en-US" w:eastAsia="zh-CN"/>
        </w:rPr>
        <w:t>全省50强中未进入决赛项目及往届获奖项目填写</w:t>
      </w:r>
      <w:r>
        <w:rPr>
          <w:rFonts w:hint="eastAsia" w:ascii="Times New Roman" w:hAnsi="Times New Roman" w:eastAsia="方正小标宋简体" w:cs="Times New Roman"/>
          <w:sz w:val="28"/>
          <w:szCs w:val="28"/>
          <w:lang w:eastAsia="zh-CN"/>
        </w:rPr>
        <w:t>）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0" w:firstLineChars="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报送单位：</w:t>
      </w:r>
    </w:p>
    <w:tbl>
      <w:tblPr>
        <w:tblStyle w:val="11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1413"/>
        <w:gridCol w:w="1319"/>
        <w:gridCol w:w="1011"/>
        <w:gridCol w:w="1826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exact"/>
          <w:jc w:val="center"/>
        </w:trPr>
        <w:tc>
          <w:tcPr>
            <w:tcW w:w="108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78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项目</w:t>
            </w:r>
          </w:p>
        </w:tc>
        <w:tc>
          <w:tcPr>
            <w:tcW w:w="72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55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性别</w:t>
            </w:r>
          </w:p>
        </w:tc>
        <w:tc>
          <w:tcPr>
            <w:tcW w:w="100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单位及职务</w:t>
            </w:r>
          </w:p>
        </w:tc>
        <w:tc>
          <w:tcPr>
            <w:tcW w:w="84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联系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08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780" w:type="pct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2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5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08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2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5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08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780" w:type="pct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2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5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08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2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5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56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sectPr>
          <w:pgSz w:w="11906" w:h="16838"/>
          <w:pgMar w:top="1814" w:right="1531" w:bottom="1984" w:left="1531" w:header="851" w:footer="1474" w:gutter="0"/>
          <w:pgNumType w:fmt="decimal"/>
          <w:cols w:space="0" w:num="1"/>
          <w:rtlGutter w:val="0"/>
          <w:docGrid w:type="linesAndChars" w:linePitch="315" w:charSpace="772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参与项目服务推介会的项目代表交通住宿费用自理，会议当天的晚餐由主办方负责。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pStyle w:val="4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第八届“创客中国”贵州省中小企业</w:t>
      </w:r>
    </w:p>
    <w:p>
      <w:pPr>
        <w:pStyle w:val="5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创新创业大赛参赛承诺书</w:t>
      </w: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请企业组项目填写《第八届“创客中国”贵州省中小企业创新创业大赛企业组参赛承诺书》，创客组项目填写《第八届“创客中国”贵州省中小企业创新创业大赛企业组参赛承诺书》。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jc w:val="center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  <w:highlight w:val="none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  <w:highlight w:val="none"/>
          <w:lang w:val="en-US" w:eastAsia="zh-CN" w:bidi="zh-CN"/>
        </w:rPr>
        <w:t>第八届“创客中国”贵州省中小企业创新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  <w:highlight w:val="none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  <w:highlight w:val="none"/>
          <w:lang w:val="en-US" w:eastAsia="zh-CN" w:bidi="zh-CN"/>
        </w:rPr>
        <w:t>创业大赛企业组参赛承诺书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62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参赛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u w:val="none"/>
          <w:lang w:val="en-US" w:eastAsia="zh-CN"/>
        </w:rPr>
        <w:t>项目企业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（以下简称承诺人）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参加第八届“创客中国”贵州省中小企业创新创业大赛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以下简称决赛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的项目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，承诺人充分知晓并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对第八届“创客中国”贵州省中小企业创新创业大赛组委会（以下简称大赛组委会）</w:t>
      </w:r>
      <w:r>
        <w:rPr>
          <w:rFonts w:hint="eastAsia" w:ascii="仿宋_GB2312" w:hAnsi="仿宋_GB2312" w:eastAsia="仿宋_GB2312" w:cs="仿宋_GB2312"/>
          <w:sz w:val="32"/>
          <w:szCs w:val="32"/>
        </w:rPr>
        <w:t>作如下承诺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</w:rPr>
        <w:t>承诺人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保证在</w:t>
      </w:r>
      <w:r>
        <w:rPr>
          <w:rFonts w:hint="eastAsia" w:ascii="仿宋_GB2312" w:hAnsi="仿宋_GB2312" w:eastAsia="仿宋_GB2312" w:cs="仿宋_GB2312"/>
          <w:sz w:val="32"/>
          <w:szCs w:val="32"/>
        </w:rPr>
        <w:t>创客中国官网注册报名的所有参赛材料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包括并不限于团队成员信息以及参赛作品等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所含内容均真实、有效。如有违反，同意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大赛组委会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随时取消承诺人的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资格。由此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给大赛</w:t>
      </w:r>
      <w:r>
        <w:rPr>
          <w:rFonts w:hint="eastAsia" w:ascii="仿宋_GB2312" w:hAnsi="仿宋_GB2312" w:eastAsia="仿宋_GB2312" w:cs="仿宋_GB2312"/>
          <w:sz w:val="32"/>
          <w:szCs w:val="32"/>
        </w:rPr>
        <w:t>造成的损失，承诺人承担赔偿责任。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二、承诺人保证其提交的第八届“创客中国”贵州省中小企业创新创业大赛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决赛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作品，不属于往届大赛的获奖作品，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且没有重复报名参加区域赛、专题赛，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如有违反并被他人举证，经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大赛组委会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查实后，同意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大赛组委会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取消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承诺人的参赛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三、承诺向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大赛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作品及资料的任何部分均不侵犯任何第三方的知识产权或专利，不含任何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违法违规内容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，如有违反，由承诺人承担全部责任。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四、承诺向大赛提交作品及资料的知识产权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证明，如有违反，由承诺人承担所有法律责任。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五、因承诺人原因造成参赛作品存在知识产权纠纷而影响本次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大赛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进行的，同意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大赛组委会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采取取消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资格等必要措施，并保证由本承诺人承担所有法律责任。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需遵守大赛评审规则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承诺人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在路演顺序抽签确认以后，不得提出疑义；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服从现场评审结果，如有疑义，请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在当日比赛结束前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联系大赛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组委会办公室，联系方式：18008510103；15285117503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七、本承诺书自承诺人签字之日起生效。</w:t>
      </w:r>
    </w:p>
    <w:p>
      <w:pPr>
        <w:pStyle w:val="4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5"/>
        <w:rPr>
          <w:rFonts w:hint="eastAsia"/>
          <w:sz w:val="32"/>
          <w:szCs w:val="32"/>
          <w:lang w:val="en-US"/>
        </w:rPr>
      </w:pPr>
    </w:p>
    <w:p>
      <w:pPr>
        <w:pStyle w:val="5"/>
        <w:rPr>
          <w:rFonts w:hint="eastAsia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3720" w:firstLineChars="1200"/>
        <w:jc w:val="left"/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 xml:space="preserve">承诺人签字：      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jc w:val="right"/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2023年    月    日</w:t>
      </w:r>
    </w:p>
    <w:p>
      <w:pPr>
        <w:pStyle w:val="4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（注：请补充完整项目名称；承诺人为企业的需承诺人签字并落款盖企业公章。）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1084" w:firstLineChars="300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Hans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Hans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1084" w:firstLineChars="300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Hans"/>
        </w:rPr>
      </w:pPr>
    </w:p>
    <w:p>
      <w:pPr>
        <w:keepNext w:val="0"/>
        <w:keepLines w:val="0"/>
        <w:pageBreakBefore w:val="0"/>
        <w:tabs>
          <w:tab w:val="left" w:pos="5843"/>
        </w:tabs>
        <w:wordWrap/>
        <w:overflowPunct/>
        <w:topLinePunct w:val="0"/>
        <w:bidi w:val="0"/>
        <w:spacing w:line="576" w:lineRule="exact"/>
        <w:ind w:firstLine="1084" w:firstLineChars="300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1084" w:firstLineChars="300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Hans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Hans"/>
        </w:rPr>
      </w:pPr>
    </w:p>
    <w:p>
      <w:pPr>
        <w:pStyle w:val="6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Hans"/>
        </w:rPr>
      </w:pPr>
    </w:p>
    <w:p>
      <w:pPr>
        <w:pStyle w:val="6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Hans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Hans"/>
        </w:rPr>
      </w:pPr>
    </w:p>
    <w:p>
      <w:pPr>
        <w:pStyle w:val="6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  <w:highlight w:val="none"/>
          <w:lang w:val="en-US" w:eastAsia="zh-Hans" w:bidi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  <w:highlight w:val="none"/>
          <w:lang w:val="en-US" w:eastAsia="zh-Hans" w:bidi="zh-CN"/>
        </w:rPr>
        <w:t>第八届“创客中国”贵州省中小企业创新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  <w:highlight w:val="none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  <w:highlight w:val="none"/>
          <w:lang w:val="en-US" w:eastAsia="zh-Hans" w:bidi="zh-CN"/>
        </w:rPr>
        <w:t>创业大赛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  <w:highlight w:val="none"/>
          <w:lang w:val="en-US" w:eastAsia="zh-CN" w:bidi="zh-CN"/>
        </w:rPr>
        <w:t>创客组参赛承诺书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62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参赛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u w:val="none"/>
          <w:lang w:val="en-US" w:eastAsia="zh-CN"/>
        </w:rPr>
        <w:t>项目团队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（以下简称承诺人）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参加第八届“创客中国”贵州省中小企业创新创业大赛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以下简称决赛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的项目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，承诺人充分知晓并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对第八届“创客中国”贵州省中小企业创新创业大赛组委会（以下简称大赛组委会）</w:t>
      </w:r>
      <w:r>
        <w:rPr>
          <w:rFonts w:hint="eastAsia" w:ascii="仿宋_GB2312" w:hAnsi="仿宋_GB2312" w:eastAsia="仿宋_GB2312" w:cs="仿宋_GB2312"/>
          <w:sz w:val="32"/>
          <w:szCs w:val="32"/>
        </w:rPr>
        <w:t>作如下承诺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</w:rPr>
        <w:t>承诺人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保证在</w:t>
      </w:r>
      <w:r>
        <w:rPr>
          <w:rFonts w:hint="eastAsia" w:ascii="仿宋_GB2312" w:hAnsi="仿宋_GB2312" w:eastAsia="仿宋_GB2312" w:cs="仿宋_GB2312"/>
          <w:sz w:val="32"/>
          <w:szCs w:val="32"/>
        </w:rPr>
        <w:t>创客中国官网注册报名的所有参赛材料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包括并不限于团队成员信息以及参赛作品等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所含内容均真实、有效。如有违反，同意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大赛组委会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随时取消承诺人的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资格。由此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给大赛</w:t>
      </w:r>
      <w:r>
        <w:rPr>
          <w:rFonts w:hint="eastAsia" w:ascii="仿宋_GB2312" w:hAnsi="仿宋_GB2312" w:eastAsia="仿宋_GB2312" w:cs="仿宋_GB2312"/>
          <w:sz w:val="32"/>
          <w:szCs w:val="32"/>
        </w:rPr>
        <w:t>造成的损失，承诺人承担赔偿责任。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承诺人保证其提交的第八届“创客中国”贵州省中小企业创新创业大赛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决赛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作品，不属于往届大赛的获奖作品，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且没有重复报名参加区域赛、专题赛，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如有违反并被他人举证，经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大赛组委会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查实后，同意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大赛组委会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取消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承诺的参赛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三、承诺向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大赛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作品及资料的任何部分均不侵犯任何第三方的知识产权或专利，不含任何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违法违规内容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，如有违反，由承诺人承担全部责任。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四、承诺向大赛提交作品及资料的知识产权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证明，如有违反，由承诺人承担所有法律责任。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五、因承诺人原因造成参赛作品存在知识产权纠纷而影响本次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大赛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进行的，同意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大赛组委会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采取取消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资格等必要措施，并保证由本承诺人承担所有法律责任。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六、承诺参加决赛的项目不为企业项目，且提交项目资料等相关证明与企业没有任何关联，如有违反，由承诺人承担所有责任并同意大赛组委会取消评审资格。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需遵守大赛评审规则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承诺人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在路演顺序抽签确认以后，不得提出疑义；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服从现场评审结果，如有疑义，请在当日比赛结束前联系大赛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组委会办公室，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联系方式：18008510103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；15285117503。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、本承诺书自承诺人签字之日起生效。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3720" w:firstLineChars="1200"/>
        <w:jc w:val="left"/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3720" w:firstLineChars="1200"/>
        <w:jc w:val="left"/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4030" w:firstLineChars="1300"/>
        <w:jc w:val="left"/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 xml:space="preserve">承诺人签字：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 xml:space="preserve">                                2023年 月 日</w:t>
      </w:r>
    </w:p>
    <w:p>
      <w:pPr>
        <w:pStyle w:val="4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9"/>
          <w:pgMar w:top="1417" w:right="1785" w:bottom="1417" w:left="1785" w:header="850" w:footer="1474" w:gutter="0"/>
          <w:pgNumType w:fmt="decimal"/>
          <w:cols w:space="720" w:num="1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（注：请补充完整项目名称；承诺人为创客的需团队所有成员签字。）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第八届“创客中国”贵州省中小企业创新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创业大赛项目参赛确认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函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请企业组项目填写《</w:t>
      </w:r>
      <w:r>
        <w:rPr>
          <w:rFonts w:hint="eastAsia" w:ascii="仿宋_GB2312" w:hAnsi="仿宋_GB2312" w:eastAsia="仿宋_GB2312" w:cs="仿宋_GB2312"/>
          <w:sz w:val="32"/>
          <w:szCs w:val="32"/>
        </w:rPr>
        <w:t>第八届“创客中国”贵州省中小企业创新创业大赛企业组项目参赛确认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》，请创客组项目填写《</w:t>
      </w:r>
      <w:r>
        <w:rPr>
          <w:rFonts w:hint="eastAsia" w:ascii="仿宋_GB2312" w:hAnsi="仿宋_GB2312" w:eastAsia="仿宋_GB2312" w:cs="仿宋_GB2312"/>
          <w:sz w:val="32"/>
          <w:szCs w:val="32"/>
        </w:rPr>
        <w:t>第八届“创客中国”贵州省中小企业创新创业大赛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创客</w:t>
      </w:r>
      <w:r>
        <w:rPr>
          <w:rFonts w:hint="eastAsia" w:ascii="仿宋_GB2312" w:hAnsi="仿宋_GB2312" w:eastAsia="仿宋_GB2312" w:cs="仿宋_GB2312"/>
          <w:sz w:val="32"/>
          <w:szCs w:val="32"/>
        </w:rPr>
        <w:t>组项目参赛确认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第八届“创客中国”贵州省中小企业创新创业大赛企业组项目参赛确认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函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left="0" w:leftChars="0" w:firstLine="0" w:firstLineChars="0"/>
        <w:rPr>
          <w:rFonts w:hint="eastAsia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left="0" w:leftChars="0" w:firstLine="65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公司全称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特委派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，（身份证号码）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参加第八届“创客中国”贵州省中小企业创新创业大赛路演、答辩环节。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5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保证：申报参赛的项目“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”项目材料真实、准确、完整，不存在知识产权争议和其他法律争议，不会侵犯第三方的知识产权或者其他法律权利，抽签及路演、答辩代表为同一人。并授权我公司委派人全权处理比赛当场一切事项，如因我公司或委派参赛代表原因，造成参赛中遇到有关知识产权问题纠纷或其他法律权利纠纷、违反大赛相关规定等问题，我公司负完全法律责任。委托期限：自签字之日起至比赛相关事项办完为止。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left="0" w:leftChars="0" w:firstLine="0" w:firstLineChars="0"/>
        <w:rPr>
          <w:rFonts w:hint="eastAsia"/>
          <w:sz w:val="32"/>
          <w:szCs w:val="32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left="0" w:leftChars="0" w:firstLine="0" w:firstLineChars="0"/>
        <w:rPr>
          <w:rFonts w:hint="eastAsia"/>
          <w:sz w:val="32"/>
          <w:szCs w:val="32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left="0" w:leftChars="0" w:firstLine="0" w:firstLineChars="0"/>
        <w:rPr>
          <w:rFonts w:hint="eastAsia"/>
          <w:sz w:val="32"/>
          <w:szCs w:val="32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left="0" w:leftChars="0" w:firstLine="0" w:firstLineChars="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公司盖章：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盖公章生效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 月 日</w:t>
      </w:r>
    </w:p>
    <w:p>
      <w:pPr>
        <w:pStyle w:val="6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第八届“创客中国”贵州省中小企业创新创业大赛创客组项目参赛确认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函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left="0" w:leftChars="0" w:firstLine="0" w:firstLineChars="0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5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我团队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团队全称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特委派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参加第八届“创客中国”贵州省中小企业创新创业大赛路演、答辩环节。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5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保证：申报参赛的项目“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”项目材料真实、准确、完整，不存在知识产权争议和其他法律争议，不会侵犯第三方的知识产权或者其他法律权利，抽签及路演、答辩代表为同一人。并授权我团队委派人全权处理比赛当场一切事项，如因我团队或委派参赛代表原因，造成参赛中遇到有关知识产权问题纠纷或其他法律权利纠纷、违反大赛相关规定等问题，我团队负完全法律责任。委托期限：自签字之日起至比赛相关事项办完为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5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委托人：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5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所有团队成员签字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5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2023年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 日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附件8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sz w:val="20"/>
          <w:szCs w:val="20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第八届“创客中国”贵州省中小企业创新创业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大赛晋级决赛项目名单（企业组）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firstLine="640"/>
        <w:jc w:val="center"/>
        <w:textAlignment w:val="auto"/>
        <w:rPr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排名不分先后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）</w:t>
      </w:r>
    </w:p>
    <w:tbl>
      <w:tblPr>
        <w:tblStyle w:val="10"/>
        <w:tblW w:w="8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946"/>
        <w:gridCol w:w="2894"/>
        <w:gridCol w:w="3170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组别</w:t>
            </w:r>
          </w:p>
        </w:tc>
        <w:tc>
          <w:tcPr>
            <w:tcW w:w="28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1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地区/高校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8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贵州华云创谷科技有限公司</w:t>
            </w:r>
          </w:p>
        </w:tc>
        <w:tc>
          <w:tcPr>
            <w:tcW w:w="31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新型无线激光单向传输装置研发及产业化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8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贵州北斗空间信息技术有限公司</w:t>
            </w:r>
          </w:p>
        </w:tc>
        <w:tc>
          <w:tcPr>
            <w:tcW w:w="31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绿色能源工程项目空天地全周期一体化服务平台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8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福爱电子（贵州）有限公司</w:t>
            </w:r>
          </w:p>
        </w:tc>
        <w:tc>
          <w:tcPr>
            <w:tcW w:w="31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燃油喷射系统计量泵产业化项目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8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贵州詹阳动力重工有限公司</w:t>
            </w:r>
          </w:p>
        </w:tc>
        <w:tc>
          <w:tcPr>
            <w:tcW w:w="31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无人清障遥控车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8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贵州黄牛产业集团科技服务有限公司</w:t>
            </w:r>
          </w:p>
        </w:tc>
        <w:tc>
          <w:tcPr>
            <w:tcW w:w="31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复合发酵青贮 助推乡村振兴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8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贵州航天精工制造有限公司</w:t>
            </w:r>
          </w:p>
        </w:tc>
        <w:tc>
          <w:tcPr>
            <w:tcW w:w="31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工位集成齐套交付系统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8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贵州中地油科技有限公司</w:t>
            </w:r>
          </w:p>
        </w:tc>
        <w:tc>
          <w:tcPr>
            <w:tcW w:w="31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利用黑水虻昆虫工业化处理餐厨垃圾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8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贵州金泽新能源科技有限公司</w:t>
            </w:r>
          </w:p>
        </w:tc>
        <w:tc>
          <w:tcPr>
            <w:tcW w:w="31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6万吨/年冶金工业尾气生物发酵法制变性燃料乙醇项目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8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六盘水美味园食品有限公司</w:t>
            </w:r>
          </w:p>
        </w:tc>
        <w:tc>
          <w:tcPr>
            <w:tcW w:w="31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“双高”直投式乳酸菌定向调控稳态发酵辣椒的关键技术研发与产业化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8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贵州黎阳国际制造有限公司</w:t>
            </w:r>
          </w:p>
        </w:tc>
        <w:tc>
          <w:tcPr>
            <w:tcW w:w="31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LEAP-1A锥形短轴关键技术研究及产业化项目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安顺市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8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贵州尼腾生物科技有限公司</w:t>
            </w:r>
          </w:p>
        </w:tc>
        <w:tc>
          <w:tcPr>
            <w:tcW w:w="31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首款膳食粗纤维（必需营养元素）单一补充剂（多孔隙魔芋膳食粗纤维）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毕节市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8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贵州金瑞新材料有限责任公司</w:t>
            </w:r>
          </w:p>
        </w:tc>
        <w:tc>
          <w:tcPr>
            <w:tcW w:w="31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高性价比动力锂电池用石墨烯导电材料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8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贵州优品睡眠健康产业有限公司</w:t>
            </w:r>
          </w:p>
        </w:tc>
        <w:tc>
          <w:tcPr>
            <w:tcW w:w="31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超低频率（mHZ）经颅磁治疗失眠装备技术研发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8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贵州省施秉县舞水云台旅游商品开发有限公司</w:t>
            </w:r>
          </w:p>
        </w:tc>
        <w:tc>
          <w:tcPr>
            <w:tcW w:w="31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贵州非遗苗绣工业数字化产业平台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黔东南州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8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福泉庄乾科技有限公司</w:t>
            </w:r>
          </w:p>
        </w:tc>
        <w:tc>
          <w:tcPr>
            <w:tcW w:w="31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一种牙种植手术专用360度全覆盖清洁钛刷的研发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黔南州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8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贵州亘蓝母图民族布艺蜡染开发有限公司</w:t>
            </w:r>
          </w:p>
        </w:tc>
        <w:tc>
          <w:tcPr>
            <w:tcW w:w="31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筑绿色产业 · 绘蓝色梦想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黔南州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8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贵州青色食品有限责任公司</w:t>
            </w:r>
          </w:p>
        </w:tc>
        <w:tc>
          <w:tcPr>
            <w:tcW w:w="31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茶香鸭-都匀毛尖茶与鸭相融合之预制菜品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黔南州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8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贵州星硕铭越环保科技有限公司</w:t>
            </w:r>
          </w:p>
        </w:tc>
        <w:tc>
          <w:tcPr>
            <w:tcW w:w="31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星硕科技-基于“自然营力”矿山废水被动处理技术精准修复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贵州大学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</w:pPr>
    </w:p>
    <w:p>
      <w:pPr>
        <w:pStyle w:val="2"/>
        <w:ind w:left="0" w:leftChars="0" w:firstLine="0" w:firstLineChars="0"/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附件9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第八届“创客中国”贵州省中小企业创新创业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大赛晋级决赛项目名单（创客组）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firstLine="640"/>
        <w:jc w:val="center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排名不分先后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）</w:t>
      </w:r>
    </w:p>
    <w:tbl>
      <w:tblPr>
        <w:tblStyle w:val="10"/>
        <w:tblW w:w="491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900"/>
        <w:gridCol w:w="2016"/>
        <w:gridCol w:w="4140"/>
        <w:gridCol w:w="1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组别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创客名称</w:t>
            </w:r>
          </w:p>
        </w:tc>
        <w:tc>
          <w:tcPr>
            <w:tcW w:w="2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地区/高校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创客组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逐梦智匠团队</w:t>
            </w:r>
          </w:p>
        </w:tc>
        <w:tc>
          <w:tcPr>
            <w:tcW w:w="2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谛听仪-山地智能土壤检测分析系统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创客组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拓影医疗</w:t>
            </w:r>
          </w:p>
        </w:tc>
        <w:tc>
          <w:tcPr>
            <w:tcW w:w="2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拓影-基于3D影像重建的医疗健康专家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创客组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Bio-X医工结合创新转化团队</w:t>
            </w:r>
          </w:p>
        </w:tc>
        <w:tc>
          <w:tcPr>
            <w:tcW w:w="2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医工结合：自股论道，保髋珍膝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创客组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病害防控服务团</w:t>
            </w:r>
          </w:p>
        </w:tc>
        <w:tc>
          <w:tcPr>
            <w:tcW w:w="2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蘑菇卫士-红托竹荪黄水病绿色综合防控体系建立及应用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贵阳市、贵州大学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创客组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农机筑梦队</w:t>
            </w:r>
          </w:p>
        </w:tc>
        <w:tc>
          <w:tcPr>
            <w:tcW w:w="2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机遇贵州—— 一种山地适用智能化新能源农机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创客组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绿固青山（生态修复）</w:t>
            </w:r>
          </w:p>
        </w:tc>
        <w:tc>
          <w:tcPr>
            <w:tcW w:w="2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创新微生物固化材料矿山废物污染治理引领者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创客组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富C畜乐宝</w:t>
            </w:r>
          </w:p>
        </w:tc>
        <w:tc>
          <w:tcPr>
            <w:tcW w:w="2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国内首创天然取材富含Vc优质饲料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创客组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 酚醛树脂基脱硫催化剂开发者</w:t>
            </w:r>
          </w:p>
        </w:tc>
        <w:tc>
          <w:tcPr>
            <w:tcW w:w="2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BIO-脱硫大师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创客组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VVEEK 羊肚菌团队</w:t>
            </w:r>
          </w:p>
        </w:tc>
        <w:tc>
          <w:tcPr>
            <w:tcW w:w="2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羊帆起航，与菌同行——羊肚菌产业创新发展项目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创客组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鹓雏文创工作室</w:t>
            </w:r>
          </w:p>
        </w:tc>
        <w:tc>
          <w:tcPr>
            <w:tcW w:w="2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山海琳琅，纸上乾坤——传统文化传承视域下探寻交互式图书的多元宇宙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创客组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易碳科技</w:t>
            </w:r>
          </w:p>
        </w:tc>
        <w:tc>
          <w:tcPr>
            <w:tcW w:w="2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易碳科技-碳汇精准计量遥感云系统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创客组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记忆者</w:t>
            </w:r>
          </w:p>
        </w:tc>
        <w:tc>
          <w:tcPr>
            <w:tcW w:w="2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记忆者——苗族传统纹样数字化新生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贵州电子信息职业技术学院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814" w:right="1531" w:bottom="1984" w:left="1531" w:header="851" w:footer="1474" w:gutter="0"/>
      <w:pgNumType w:fmt="decimal"/>
      <w:cols w:space="0" w:num="1"/>
      <w:rtlGutter w:val="0"/>
      <w:docGrid w:type="linesAndChars" w:linePitch="315" w:charSpace="11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false"/>
  <w:bordersDoNotSurroundFooter w:val="false"/>
  <w:documentProtection w:enforcement="0"/>
  <w:defaultTabStop w:val="420"/>
  <w:drawingGridHorizontalSpacing w:val="101"/>
  <w:drawingGridVerticalSpacing w:val="298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NGJkNGFlZDFiYmVmOTdiMzU2NDliYzNkZGQ4NTYifQ=="/>
  </w:docVars>
  <w:rsids>
    <w:rsidRoot w:val="13D863DE"/>
    <w:rsid w:val="037B5DBC"/>
    <w:rsid w:val="03F67531"/>
    <w:rsid w:val="09305CA1"/>
    <w:rsid w:val="0F9538B2"/>
    <w:rsid w:val="13D863DE"/>
    <w:rsid w:val="15CFF32E"/>
    <w:rsid w:val="16226FEC"/>
    <w:rsid w:val="16B8E51F"/>
    <w:rsid w:val="17FFD0E2"/>
    <w:rsid w:val="1AFD7D83"/>
    <w:rsid w:val="1D7AFF0A"/>
    <w:rsid w:val="1DF3582D"/>
    <w:rsid w:val="1DFFC465"/>
    <w:rsid w:val="1FFF6DEE"/>
    <w:rsid w:val="213C22E6"/>
    <w:rsid w:val="233C1B75"/>
    <w:rsid w:val="25550141"/>
    <w:rsid w:val="2CB268DC"/>
    <w:rsid w:val="2D7F3155"/>
    <w:rsid w:val="2E8FDAEA"/>
    <w:rsid w:val="2FAFC352"/>
    <w:rsid w:val="2FBFA570"/>
    <w:rsid w:val="3149239B"/>
    <w:rsid w:val="33064502"/>
    <w:rsid w:val="33F76399"/>
    <w:rsid w:val="3460139F"/>
    <w:rsid w:val="37F5D060"/>
    <w:rsid w:val="37FDC092"/>
    <w:rsid w:val="3BED451B"/>
    <w:rsid w:val="3F3CD43D"/>
    <w:rsid w:val="3F673E61"/>
    <w:rsid w:val="3F7ADE07"/>
    <w:rsid w:val="3F9E310B"/>
    <w:rsid w:val="3FCBD523"/>
    <w:rsid w:val="3FEC5B47"/>
    <w:rsid w:val="3FF63816"/>
    <w:rsid w:val="3FFF28B0"/>
    <w:rsid w:val="3FFF4D7F"/>
    <w:rsid w:val="3FFF597C"/>
    <w:rsid w:val="417D67B7"/>
    <w:rsid w:val="4DEE92A6"/>
    <w:rsid w:val="4F3B624D"/>
    <w:rsid w:val="4FDFA8AF"/>
    <w:rsid w:val="4FFD6CF4"/>
    <w:rsid w:val="50F639D6"/>
    <w:rsid w:val="52A17CF7"/>
    <w:rsid w:val="52FA840F"/>
    <w:rsid w:val="53FFD78B"/>
    <w:rsid w:val="548A5E3E"/>
    <w:rsid w:val="58C61EBA"/>
    <w:rsid w:val="58F76517"/>
    <w:rsid w:val="59F70195"/>
    <w:rsid w:val="5A7452C7"/>
    <w:rsid w:val="5AC32360"/>
    <w:rsid w:val="5D5E9686"/>
    <w:rsid w:val="5EDA3199"/>
    <w:rsid w:val="5EFC865F"/>
    <w:rsid w:val="5FFFAFA3"/>
    <w:rsid w:val="61F3FC3F"/>
    <w:rsid w:val="62E731B4"/>
    <w:rsid w:val="63A604A7"/>
    <w:rsid w:val="63FA39ED"/>
    <w:rsid w:val="65BEBA38"/>
    <w:rsid w:val="65FE9A57"/>
    <w:rsid w:val="665A4833"/>
    <w:rsid w:val="66B447F0"/>
    <w:rsid w:val="66CFBC05"/>
    <w:rsid w:val="67D7FDD7"/>
    <w:rsid w:val="67E7FB55"/>
    <w:rsid w:val="69BEB427"/>
    <w:rsid w:val="69BF70AD"/>
    <w:rsid w:val="69FEBF7F"/>
    <w:rsid w:val="6BF9B967"/>
    <w:rsid w:val="6BFD11DA"/>
    <w:rsid w:val="6C9F6D37"/>
    <w:rsid w:val="6CF324A0"/>
    <w:rsid w:val="6DEF0A5E"/>
    <w:rsid w:val="6E7F31A7"/>
    <w:rsid w:val="6FAE604C"/>
    <w:rsid w:val="6FEF1B36"/>
    <w:rsid w:val="6FEF9055"/>
    <w:rsid w:val="6FFF6455"/>
    <w:rsid w:val="71FF1116"/>
    <w:rsid w:val="76DBCD92"/>
    <w:rsid w:val="76DBF265"/>
    <w:rsid w:val="77783F4C"/>
    <w:rsid w:val="777BE004"/>
    <w:rsid w:val="77C27324"/>
    <w:rsid w:val="77D5FABE"/>
    <w:rsid w:val="77FF8689"/>
    <w:rsid w:val="797D4356"/>
    <w:rsid w:val="7AA55D00"/>
    <w:rsid w:val="7BB3EBEF"/>
    <w:rsid w:val="7BB5E9E2"/>
    <w:rsid w:val="7BFDF1B9"/>
    <w:rsid w:val="7CD407C8"/>
    <w:rsid w:val="7D7FB0C1"/>
    <w:rsid w:val="7DDBABC6"/>
    <w:rsid w:val="7DDF82BA"/>
    <w:rsid w:val="7DF7E042"/>
    <w:rsid w:val="7DFFCC4C"/>
    <w:rsid w:val="7E376349"/>
    <w:rsid w:val="7EDFC7E1"/>
    <w:rsid w:val="7EFFF8ED"/>
    <w:rsid w:val="7F15412A"/>
    <w:rsid w:val="7F33BDB6"/>
    <w:rsid w:val="7F7F44F7"/>
    <w:rsid w:val="7F7F4A36"/>
    <w:rsid w:val="7F9F9B32"/>
    <w:rsid w:val="7FA58A6B"/>
    <w:rsid w:val="7FAB1539"/>
    <w:rsid w:val="7FAF681A"/>
    <w:rsid w:val="7FB8273E"/>
    <w:rsid w:val="7FBE7C5C"/>
    <w:rsid w:val="7FBF7CE3"/>
    <w:rsid w:val="7FC4217D"/>
    <w:rsid w:val="7FCF2253"/>
    <w:rsid w:val="7FDEEEB0"/>
    <w:rsid w:val="7FDF31B9"/>
    <w:rsid w:val="7FDF8BAB"/>
    <w:rsid w:val="7FE1E3E8"/>
    <w:rsid w:val="7FEB821B"/>
    <w:rsid w:val="7FFB7B6A"/>
    <w:rsid w:val="7FFCA925"/>
    <w:rsid w:val="7FFF7050"/>
    <w:rsid w:val="7FFF982A"/>
    <w:rsid w:val="88BF8A59"/>
    <w:rsid w:val="88FB0357"/>
    <w:rsid w:val="9DF73AB0"/>
    <w:rsid w:val="9FEF6C0E"/>
    <w:rsid w:val="9FFB315A"/>
    <w:rsid w:val="A3FE7CBB"/>
    <w:rsid w:val="A4F7B206"/>
    <w:rsid w:val="AAD93FDD"/>
    <w:rsid w:val="ABF5D66E"/>
    <w:rsid w:val="AFF5FF5C"/>
    <w:rsid w:val="B745B7A3"/>
    <w:rsid w:val="B76F7634"/>
    <w:rsid w:val="B7EE3B8C"/>
    <w:rsid w:val="B7FF0810"/>
    <w:rsid w:val="BBCF9A5B"/>
    <w:rsid w:val="BBDFD05E"/>
    <w:rsid w:val="BEFD0A26"/>
    <w:rsid w:val="BF7F124E"/>
    <w:rsid w:val="BFBE69FA"/>
    <w:rsid w:val="BFE206EB"/>
    <w:rsid w:val="BFFFD19D"/>
    <w:rsid w:val="C1DAC412"/>
    <w:rsid w:val="C3F6D224"/>
    <w:rsid w:val="C5DD9259"/>
    <w:rsid w:val="C7CFF147"/>
    <w:rsid w:val="CB9B314A"/>
    <w:rsid w:val="CD76F106"/>
    <w:rsid w:val="CE8F40B4"/>
    <w:rsid w:val="CEC94921"/>
    <w:rsid w:val="CFBB8ECA"/>
    <w:rsid w:val="D3F6B956"/>
    <w:rsid w:val="D7F755C8"/>
    <w:rsid w:val="D7FB4482"/>
    <w:rsid w:val="D7FF7FCD"/>
    <w:rsid w:val="D9C77A2A"/>
    <w:rsid w:val="DDBF0D19"/>
    <w:rsid w:val="DDBFA307"/>
    <w:rsid w:val="DECCCB44"/>
    <w:rsid w:val="DF362AA6"/>
    <w:rsid w:val="DF3F9B23"/>
    <w:rsid w:val="DFBB69DD"/>
    <w:rsid w:val="DFCEF488"/>
    <w:rsid w:val="E97F12D2"/>
    <w:rsid w:val="E9F77F4A"/>
    <w:rsid w:val="EB97F407"/>
    <w:rsid w:val="EE5F80D6"/>
    <w:rsid w:val="EEEF3F20"/>
    <w:rsid w:val="EF5F997E"/>
    <w:rsid w:val="EF7FFC8A"/>
    <w:rsid w:val="EFFFE10F"/>
    <w:rsid w:val="F1DF4C12"/>
    <w:rsid w:val="F352610E"/>
    <w:rsid w:val="F3EE14C4"/>
    <w:rsid w:val="F4EE26A7"/>
    <w:rsid w:val="F4FFD9F7"/>
    <w:rsid w:val="F71C2B78"/>
    <w:rsid w:val="F75571B1"/>
    <w:rsid w:val="F7671D21"/>
    <w:rsid w:val="F7F685AF"/>
    <w:rsid w:val="F7FFB316"/>
    <w:rsid w:val="F7FFB9E6"/>
    <w:rsid w:val="F8B3C01A"/>
    <w:rsid w:val="F9DF7B31"/>
    <w:rsid w:val="F9F9167A"/>
    <w:rsid w:val="FA9327FA"/>
    <w:rsid w:val="FB739E2C"/>
    <w:rsid w:val="FB7D0D92"/>
    <w:rsid w:val="FBCE884B"/>
    <w:rsid w:val="FBD7B237"/>
    <w:rsid w:val="FBDCBEB2"/>
    <w:rsid w:val="FBDF042C"/>
    <w:rsid w:val="FBEF5D1D"/>
    <w:rsid w:val="FBF57F9F"/>
    <w:rsid w:val="FBFFA93A"/>
    <w:rsid w:val="FD3F8076"/>
    <w:rsid w:val="FD5FBE07"/>
    <w:rsid w:val="FDDEB959"/>
    <w:rsid w:val="FDEFEA0B"/>
    <w:rsid w:val="FDFBF979"/>
    <w:rsid w:val="FDFFD321"/>
    <w:rsid w:val="FE9ED11F"/>
    <w:rsid w:val="FEBD42AE"/>
    <w:rsid w:val="FEE8D002"/>
    <w:rsid w:val="FEFF80AC"/>
    <w:rsid w:val="FF57DE24"/>
    <w:rsid w:val="FF6F387B"/>
    <w:rsid w:val="FFB26225"/>
    <w:rsid w:val="FFC79C97"/>
    <w:rsid w:val="FFE79A54"/>
    <w:rsid w:val="FFEF5B65"/>
    <w:rsid w:val="FFFA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adjustRightInd w:val="0"/>
      <w:snapToGrid w:val="0"/>
      <w:spacing w:afterLines="50" w:line="400" w:lineRule="exact"/>
      <w:outlineLvl w:val="3"/>
    </w:p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等线" w:hAnsi="等线"/>
    </w:rPr>
  </w:style>
  <w:style w:type="paragraph" w:styleId="4">
    <w:name w:val="Body Text"/>
    <w:basedOn w:val="1"/>
    <w:next w:val="5"/>
    <w:qFormat/>
    <w:uiPriority w:val="0"/>
    <w:pPr>
      <w:spacing w:after="140" w:line="276" w:lineRule="auto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lock Text"/>
    <w:basedOn w:val="1"/>
    <w:unhideWhenUsed/>
    <w:qFormat/>
    <w:uiPriority w:val="0"/>
    <w:pPr>
      <w:spacing w:after="120"/>
      <w:ind w:left="1440" w:leftChars="700" w:right="1440" w:rightChars="7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-公1"/>
    <w:next w:val="9"/>
    <w:qFormat/>
    <w:uiPriority w:val="0"/>
    <w:pPr>
      <w:widowControl w:val="0"/>
      <w:ind w:firstLine="200" w:firstLineChars="200"/>
      <w:jc w:val="both"/>
    </w:pPr>
    <w:rPr>
      <w:rFonts w:ascii="Calibri" w:hAnsi="Calibri" w:eastAsia="仿宋_GB2312" w:cs="Times New Roman"/>
      <w:color w:val="000000"/>
      <w:kern w:val="2"/>
      <w:sz w:val="21"/>
      <w:szCs w:val="22"/>
      <w:lang w:val="en-US" w:eastAsia="zh-CN" w:bidi="ar-SA"/>
    </w:rPr>
  </w:style>
  <w:style w:type="table" w:customStyle="1" w:styleId="14">
    <w:name w:val="网格型1"/>
    <w:basedOn w:val="10"/>
    <w:qFormat/>
    <w:uiPriority w:val="0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font6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41"/>
    <w:basedOn w:val="12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customStyle="1" w:styleId="17">
    <w:name w:val="Body text|1"/>
    <w:basedOn w:val="1"/>
    <w:qFormat/>
    <w:uiPriority w:val="0"/>
    <w:pPr>
      <w:spacing w:line="410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8">
    <w:name w:val="fontstyle01"/>
    <w:basedOn w:val="12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19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4076</Words>
  <Characters>4306</Characters>
  <Lines>0</Lines>
  <Paragraphs>0</Paragraphs>
  <TotalTime>16</TotalTime>
  <ScaleCrop>false</ScaleCrop>
  <LinksUpToDate>false</LinksUpToDate>
  <CharactersWithSpaces>4505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2022-08-17T14:20:00Z</dcterms:created>
  <dc:creator>顔1378172820</dc:creator>
  <cp:lastModifiedBy>ysgz</cp:lastModifiedBy>
  <cp:lastPrinted>2023-09-30T07:01:00Z</cp:lastPrinted>
  <dcterms:modified xsi:type="dcterms:W3CDTF">2023-09-28T17:23:26Z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A2CC1E62EB454B7597273B446E22B72B_13</vt:lpwstr>
  </property>
</Properties>
</file>