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76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省级大数据创新中心、创新创业基地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拟授牌名单</w:t>
      </w:r>
    </w:p>
    <w:bookmarkEnd w:id="0"/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一、省级大数据创新中心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贵州省交通运输大数据创新中心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（建设单位：贵州数据宝网络科技有限公司）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贵州省碳治理大数据创新中心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（建设单位：贵州升智交科信息技术发展有限公司）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贵州省地理信息大数据创新中心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（建设单位：贵州图智信息技术有限公司）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贵州省数据要素流通大数据创新中心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建设单位：云上贵州大数据产业发展有限公司）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贵州省虚拟化云平台创新中心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（建设单位：贵州省海誉科技股份有限公司）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贵州省基层智慧医疗大数据创新中心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（建设单位：贵州联科卫信科技有限公司）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二、省级大数据创新创业基地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贵阳杰汇数字创新中心有限公司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遵义创业学院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贵州山久长青智慧云科技有限公司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贵州百讯智汇科技有限公司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贵阳高新启林创客空间运营有限公司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贵州智源信息产业孵化基地有限公司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0EC39D-2909-4B2D-9281-5945858C5D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8FEC3A13-5FAE-49A0-B040-B8FEA9BEA5E2}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D8D9182B-6246-47CA-8411-6A212656963F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4" w:fontKey="{1EEAC891-65D8-41A0-99FB-8AF9DC1BE24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ZTc3YjE0ZTRhMThiYjMxYjUzYzY2NjlkNTVmZmMifQ=="/>
  </w:docVars>
  <w:rsids>
    <w:rsidRoot w:val="00000000"/>
    <w:rsid w:val="3AD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 Light" w:hAnsi="Calibri Light" w:eastAsia="黑体" w:cs="宋体"/>
      <w:sz w:val="2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343</Words>
  <Characters>343</Characters>
  <Paragraphs>56</Paragraphs>
  <TotalTime>8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2023-02-20T09:50:00Z</dcterms:created>
  <dc:creator>卡卡到底卡不卡</dc:creator>
  <cp:lastModifiedBy>刘某</cp:lastModifiedBy>
  <dcterms:modified xsi:type="dcterms:W3CDTF">2023-02-20T10:41:45Z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BF765B69D5B64A79B2EB28CEF0A950C1</vt:lpwstr>
  </property>
</Properties>
</file>