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附件1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120" w:afterAutospacing="0" w:line="540" w:lineRule="exact"/>
        <w:ind w:left="480" w:leftChars="0"/>
        <w:jc w:val="center"/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r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三穗县至成融资担保有限责任公司</w:t>
      </w:r>
      <w:r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</w:rPr>
        <w:t>202</w:t>
      </w:r>
      <w:r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b/>
          <w:bCs/>
          <w:color w:val="333333"/>
          <w:sz w:val="36"/>
          <w:szCs w:val="36"/>
        </w:rPr>
        <w:t>年公开招聘工作人员职位表</w:t>
      </w:r>
      <w:bookmarkStart w:id="0" w:name="_GoBack"/>
      <w:bookmarkEnd w:id="0"/>
    </w:p>
    <w:tbl>
      <w:tblPr>
        <w:tblStyle w:val="4"/>
        <w:tblW w:w="14553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695"/>
        <w:gridCol w:w="941"/>
        <w:gridCol w:w="1245"/>
        <w:gridCol w:w="868"/>
        <w:gridCol w:w="1094"/>
        <w:gridCol w:w="1231"/>
        <w:gridCol w:w="1784"/>
        <w:gridCol w:w="1038"/>
        <w:gridCol w:w="103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主管部门（全称）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待遇问题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78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auto"/>
                <w:sz w:val="18"/>
                <w:szCs w:val="18"/>
                <w:vertAlign w:val="baseline"/>
              </w:rPr>
            </w:pPr>
          </w:p>
          <w:p>
            <w:pPr>
              <w:bidi w:val="0"/>
              <w:rPr>
                <w:rStyle w:val="6"/>
                <w:rFonts w:hint="eastAsia" w:ascii="仿宋" w:hAnsi="仿宋" w:eastAsia="仿宋" w:cs="仿宋"/>
                <w:color w:val="auto"/>
                <w:sz w:val="18"/>
                <w:szCs w:val="18"/>
                <w:vertAlign w:val="baseline"/>
              </w:rPr>
            </w:pPr>
          </w:p>
          <w:p>
            <w:pPr>
              <w:bidi w:val="0"/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Style w:val="6"/>
                <w:rFonts w:hint="eastAsia" w:ascii="仿宋" w:hAnsi="仿宋" w:eastAsia="仿宋" w:cs="仿宋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三穗县财政局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三穗县至成融资担保有限责任公司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sz w:val="18"/>
                <w:szCs w:val="18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sz w:val="18"/>
                <w:szCs w:val="18"/>
                <w:vertAlign w:val="baseline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全日制大学专科及以上学历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ascii="仿宋" w:hAnsi="仿宋" w:eastAsia="宋体" w:cs="仿宋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会计学、会计电算化、审计学、财务管理、金融学、金融工程、金融数学、经济与金融。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1.熟悉掌握各类财务软件，具有良好的人际沟通、协调能力。</w:t>
            </w:r>
          </w:p>
          <w:p>
            <w:pPr>
              <w:jc w:val="left"/>
              <w:rPr>
                <w:rStyle w:val="6"/>
                <w:rFonts w:hint="default" w:ascii="仿宋" w:hAnsi="仿宋" w:eastAsia="仿宋" w:cs="仿宋"/>
                <w:color w:val="auto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2.持有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初级会计师及以上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资格证书、驾驶C证者优先。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《三穗县财政局监管国有企业薪酬管理制度（试行）》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执行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0855-4533248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78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  <w:t>总计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86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03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ODJhMTc5Nzc2YjhmZmE1MDg5M2MzN2U3ODBhOGUifQ=="/>
  </w:docVars>
  <w:rsids>
    <w:rsidRoot w:val="00000000"/>
    <w:rsid w:val="0EC2644B"/>
    <w:rsid w:val="17991C3C"/>
    <w:rsid w:val="1F1649B7"/>
    <w:rsid w:val="1FB5087A"/>
    <w:rsid w:val="22036DC7"/>
    <w:rsid w:val="2E5C01B1"/>
    <w:rsid w:val="2FC260AC"/>
    <w:rsid w:val="30AE006A"/>
    <w:rsid w:val="319937CE"/>
    <w:rsid w:val="3566572C"/>
    <w:rsid w:val="38B91A8F"/>
    <w:rsid w:val="41037CC0"/>
    <w:rsid w:val="42417305"/>
    <w:rsid w:val="53FD796A"/>
    <w:rsid w:val="5B7D65D6"/>
    <w:rsid w:val="5CFE392D"/>
    <w:rsid w:val="6885769C"/>
    <w:rsid w:val="69CA44E0"/>
    <w:rsid w:val="70700E0D"/>
    <w:rsid w:val="785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267</Characters>
  <Lines>0</Lines>
  <Paragraphs>0</Paragraphs>
  <TotalTime>73</TotalTime>
  <ScaleCrop>false</ScaleCrop>
  <LinksUpToDate>false</LinksUpToDate>
  <CharactersWithSpaces>267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三穗县担保公司</cp:lastModifiedBy>
  <cp:lastPrinted>2023-09-21T02:57:50Z</cp:lastPrinted>
  <dcterms:modified xsi:type="dcterms:W3CDTF">2023-09-21T02:57:55Z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238254E745924A748E776931A84D513C_13</vt:lpwstr>
  </property>
</Properties>
</file>