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69500" w14:textId="77777777" w:rsidR="009D2E77" w:rsidRPr="009D2E77" w:rsidRDefault="009D2E77" w:rsidP="00E26273">
      <w:pPr>
        <w:spacing w:line="640" w:lineRule="exact"/>
        <w:jc w:val="center"/>
        <w:rPr>
          <w:rFonts w:ascii="方正小标宋简体" w:eastAsia="方正小标宋简体" w:hAnsi="方正小标宋简体" w:cs="方正小标宋简体"/>
          <w:sz w:val="44"/>
          <w:szCs w:val="44"/>
        </w:rPr>
      </w:pPr>
      <w:r w:rsidRPr="00B84E6E">
        <w:rPr>
          <w:rFonts w:ascii="方正小标宋简体" w:eastAsia="方正小标宋简体" w:hAnsi="方正小标宋简体" w:cs="方正小标宋简体"/>
          <w:sz w:val="44"/>
          <w:szCs w:val="44"/>
        </w:rPr>
        <w:t>贵州省大数据专家库评审专家服务管理</w:t>
      </w:r>
    </w:p>
    <w:p w14:paraId="0EFF0D93" w14:textId="77777777" w:rsidR="009D2E77" w:rsidRPr="009D2E77" w:rsidRDefault="009D2E77" w:rsidP="00E26273">
      <w:pPr>
        <w:spacing w:line="640" w:lineRule="exact"/>
        <w:jc w:val="center"/>
        <w:rPr>
          <w:rFonts w:ascii="方正小标宋简体" w:eastAsia="方正小标宋简体" w:hAnsi="方正小标宋简体" w:cs="方正小标宋简体"/>
          <w:sz w:val="44"/>
          <w:szCs w:val="44"/>
        </w:rPr>
      </w:pPr>
      <w:r w:rsidRPr="00B84E6E">
        <w:rPr>
          <w:rFonts w:ascii="方正小标宋简体" w:eastAsia="方正小标宋简体" w:hAnsi="方正小标宋简体" w:cs="方正小标宋简体"/>
          <w:sz w:val="44"/>
          <w:szCs w:val="44"/>
        </w:rPr>
        <w:t>暂行办法</w:t>
      </w:r>
    </w:p>
    <w:p w14:paraId="69B87B85" w14:textId="77777777" w:rsidR="009D2E77" w:rsidRPr="009D2E77" w:rsidRDefault="009D2E77" w:rsidP="00B84E6E">
      <w:pPr>
        <w:pStyle w:val="a7"/>
        <w:shd w:val="clear" w:color="auto" w:fill="FFFFFF"/>
        <w:spacing w:beforeLines="100" w:before="312" w:beforeAutospacing="0" w:after="0" w:afterAutospacing="0" w:line="450" w:lineRule="atLeast"/>
        <w:ind w:firstLine="482"/>
        <w:jc w:val="center"/>
        <w:rPr>
          <w:rFonts w:ascii="黑体" w:eastAsia="黑体" w:hAnsi="黑体" w:cs="黑体"/>
          <w:kern w:val="2"/>
          <w:sz w:val="32"/>
          <w:szCs w:val="32"/>
        </w:rPr>
      </w:pPr>
      <w:r w:rsidRPr="009D2E77">
        <w:rPr>
          <w:rFonts w:ascii="黑体" w:eastAsia="黑体" w:hAnsi="黑体" w:cs="黑体"/>
          <w:b/>
          <w:bCs/>
          <w:kern w:val="2"/>
          <w:sz w:val="32"/>
          <w:szCs w:val="32"/>
        </w:rPr>
        <w:t xml:space="preserve">第一章 </w:t>
      </w:r>
      <w:r w:rsidRPr="009D2E77">
        <w:rPr>
          <w:rFonts w:ascii="黑体" w:eastAsia="黑体" w:hAnsi="黑体" w:cs="黑体"/>
          <w:b/>
          <w:bCs/>
          <w:kern w:val="2"/>
          <w:sz w:val="32"/>
          <w:szCs w:val="32"/>
        </w:rPr>
        <w:t> </w:t>
      </w:r>
      <w:r w:rsidRPr="009D2E77">
        <w:rPr>
          <w:rFonts w:ascii="黑体" w:eastAsia="黑体" w:hAnsi="黑体" w:cs="黑体"/>
          <w:b/>
          <w:bCs/>
          <w:kern w:val="2"/>
          <w:sz w:val="32"/>
          <w:szCs w:val="32"/>
        </w:rPr>
        <w:t xml:space="preserve">总 </w:t>
      </w:r>
      <w:r w:rsidRPr="009D2E77">
        <w:rPr>
          <w:rFonts w:ascii="黑体" w:eastAsia="黑体" w:hAnsi="黑体" w:cs="黑体"/>
          <w:b/>
          <w:bCs/>
          <w:kern w:val="2"/>
          <w:sz w:val="32"/>
          <w:szCs w:val="32"/>
        </w:rPr>
        <w:t> </w:t>
      </w:r>
      <w:r w:rsidRPr="009D2E77">
        <w:rPr>
          <w:rFonts w:ascii="黑体" w:eastAsia="黑体" w:hAnsi="黑体" w:cs="黑体"/>
          <w:b/>
          <w:bCs/>
          <w:kern w:val="2"/>
          <w:sz w:val="32"/>
          <w:szCs w:val="32"/>
        </w:rPr>
        <w:t>则</w:t>
      </w:r>
    </w:p>
    <w:p w14:paraId="65678338" w14:textId="77777777" w:rsidR="009D2E77" w:rsidRDefault="009D2E77" w:rsidP="009D2E77">
      <w:pPr>
        <w:pStyle w:val="a7"/>
        <w:shd w:val="clear" w:color="auto" w:fill="FFFFFF"/>
        <w:spacing w:before="0" w:beforeAutospacing="0" w:after="0" w:afterAutospacing="0" w:line="450" w:lineRule="atLeast"/>
        <w:ind w:firstLine="480"/>
        <w:jc w:val="both"/>
        <w:rPr>
          <w:rFonts w:ascii="Arial" w:hAnsi="Arial" w:cs="Arial"/>
          <w:color w:val="333333"/>
        </w:rPr>
      </w:pPr>
      <w:r w:rsidRPr="009D2E77">
        <w:rPr>
          <w:rFonts w:ascii="黑体" w:eastAsia="黑体" w:hAnsi="黑体" w:cs="黑体"/>
          <w:kern w:val="2"/>
          <w:sz w:val="32"/>
          <w:szCs w:val="32"/>
        </w:rPr>
        <w:t>第一条</w:t>
      </w:r>
      <w:r>
        <w:rPr>
          <w:rFonts w:ascii="Arial" w:hAnsi="Arial" w:cs="Arial"/>
          <w:color w:val="333333"/>
        </w:rPr>
        <w:t xml:space="preserve"> </w:t>
      </w:r>
      <w:r>
        <w:rPr>
          <w:rFonts w:ascii="Arial" w:hAnsi="Arial" w:cs="Arial"/>
          <w:color w:val="333333"/>
        </w:rPr>
        <w:t> </w:t>
      </w:r>
      <w:r w:rsidRPr="009D2E77">
        <w:rPr>
          <w:rFonts w:ascii="仿宋_GB2312" w:eastAsia="仿宋_GB2312" w:hAnsi="仿宋_GB2312" w:cs="仿宋_GB2312"/>
          <w:kern w:val="2"/>
          <w:sz w:val="32"/>
          <w:szCs w:val="32"/>
        </w:rPr>
        <w:t>为充分发挥我省大数据领域专家智囊作用，提高大数据项目管理和决策的科学化、规范化水平，进一步规范专家库的建设、使用和管理，根据有关法律法规，结合本省实际，制定本办法。</w:t>
      </w:r>
    </w:p>
    <w:p w14:paraId="4F21D662" w14:textId="77777777" w:rsidR="009D2E77" w:rsidRDefault="009D2E77" w:rsidP="009D2E77">
      <w:pPr>
        <w:pStyle w:val="a7"/>
        <w:shd w:val="clear" w:color="auto" w:fill="FFFFFF"/>
        <w:spacing w:before="0" w:beforeAutospacing="0" w:after="0" w:afterAutospacing="0" w:line="450" w:lineRule="atLeast"/>
        <w:ind w:firstLine="480"/>
        <w:jc w:val="both"/>
        <w:rPr>
          <w:rFonts w:ascii="Arial" w:hAnsi="Arial" w:cs="Arial"/>
          <w:color w:val="333333"/>
        </w:rPr>
      </w:pPr>
      <w:r w:rsidRPr="009D2E77">
        <w:rPr>
          <w:rFonts w:ascii="黑体" w:eastAsia="黑体" w:hAnsi="黑体" w:cs="黑体"/>
          <w:kern w:val="2"/>
          <w:sz w:val="32"/>
          <w:szCs w:val="32"/>
        </w:rPr>
        <w:t>第二条</w:t>
      </w:r>
      <w:r>
        <w:rPr>
          <w:rFonts w:ascii="Arial" w:hAnsi="Arial" w:cs="Arial"/>
          <w:color w:val="333333"/>
        </w:rPr>
        <w:t xml:space="preserve"> </w:t>
      </w:r>
      <w:r>
        <w:rPr>
          <w:rFonts w:ascii="Arial" w:hAnsi="Arial" w:cs="Arial"/>
          <w:color w:val="333333"/>
        </w:rPr>
        <w:t> </w:t>
      </w:r>
      <w:r w:rsidRPr="009D2E77">
        <w:rPr>
          <w:rFonts w:ascii="仿宋_GB2312" w:eastAsia="仿宋_GB2312" w:hAnsi="仿宋_GB2312" w:cs="仿宋_GB2312"/>
          <w:kern w:val="2"/>
          <w:sz w:val="32"/>
          <w:szCs w:val="32"/>
        </w:rPr>
        <w:t>本办法所称评审专家，是指符合本办法规定条件和要求，被贵州省大数据发展管理局(以下简称“省大数据局”)聘任，纳入专家</w:t>
      </w:r>
      <w:proofErr w:type="gramStart"/>
      <w:r w:rsidRPr="009D2E77">
        <w:rPr>
          <w:rFonts w:ascii="仿宋_GB2312" w:eastAsia="仿宋_GB2312" w:hAnsi="仿宋_GB2312" w:cs="仿宋_GB2312"/>
          <w:kern w:val="2"/>
          <w:sz w:val="32"/>
          <w:szCs w:val="32"/>
        </w:rPr>
        <w:t>库统一</w:t>
      </w:r>
      <w:proofErr w:type="gramEnd"/>
      <w:r w:rsidRPr="009D2E77">
        <w:rPr>
          <w:rFonts w:ascii="仿宋_GB2312" w:eastAsia="仿宋_GB2312" w:hAnsi="仿宋_GB2312" w:cs="仿宋_GB2312"/>
          <w:kern w:val="2"/>
          <w:sz w:val="32"/>
          <w:szCs w:val="32"/>
        </w:rPr>
        <w:t>管理，为全省大数据领域项目评审及专业技术职称评审等活动提供咨询服务的专业人员。</w:t>
      </w:r>
    </w:p>
    <w:p w14:paraId="602A3BAD" w14:textId="77777777" w:rsidR="009D2E77" w:rsidRDefault="009D2E77" w:rsidP="009D2E77">
      <w:pPr>
        <w:pStyle w:val="a7"/>
        <w:shd w:val="clear" w:color="auto" w:fill="FFFFFF"/>
        <w:spacing w:before="0" w:beforeAutospacing="0" w:after="0" w:afterAutospacing="0" w:line="450" w:lineRule="atLeast"/>
        <w:ind w:firstLine="480"/>
        <w:jc w:val="both"/>
        <w:rPr>
          <w:rFonts w:ascii="Arial" w:hAnsi="Arial" w:cs="Arial"/>
          <w:color w:val="333333"/>
        </w:rPr>
      </w:pPr>
      <w:r w:rsidRPr="009D2E77">
        <w:rPr>
          <w:rFonts w:ascii="黑体" w:eastAsia="黑体" w:hAnsi="黑体" w:cs="黑体"/>
          <w:kern w:val="2"/>
          <w:sz w:val="32"/>
          <w:szCs w:val="32"/>
        </w:rPr>
        <w:t>第三条</w:t>
      </w:r>
      <w:r>
        <w:rPr>
          <w:rFonts w:ascii="Arial" w:hAnsi="Arial" w:cs="Arial"/>
          <w:color w:val="333333"/>
        </w:rPr>
        <w:t xml:space="preserve"> </w:t>
      </w:r>
      <w:r>
        <w:rPr>
          <w:rFonts w:ascii="Arial" w:hAnsi="Arial" w:cs="Arial"/>
          <w:color w:val="333333"/>
        </w:rPr>
        <w:t> </w:t>
      </w:r>
      <w:r w:rsidRPr="009D2E77">
        <w:rPr>
          <w:rFonts w:ascii="仿宋_GB2312" w:eastAsia="仿宋_GB2312" w:hAnsi="仿宋_GB2312" w:cs="仿宋_GB2312"/>
          <w:kern w:val="2"/>
          <w:sz w:val="32"/>
          <w:szCs w:val="32"/>
        </w:rPr>
        <w:t>按照择优入库、定期考评、动态管理、及时调整的原则，对贵州省大数据专家库评审专家进行管理。</w:t>
      </w:r>
    </w:p>
    <w:p w14:paraId="4F404007" w14:textId="77777777" w:rsidR="009D2E77" w:rsidRPr="009D2E77" w:rsidRDefault="009D2E77" w:rsidP="009D2E77">
      <w:pPr>
        <w:pStyle w:val="a7"/>
        <w:shd w:val="clear" w:color="auto" w:fill="FFFFFF"/>
        <w:spacing w:beforeLines="100" w:before="312" w:beforeAutospacing="0" w:after="0" w:afterAutospacing="0" w:line="450" w:lineRule="atLeast"/>
        <w:ind w:firstLine="482"/>
        <w:jc w:val="center"/>
        <w:rPr>
          <w:rFonts w:ascii="黑体" w:eastAsia="黑体" w:hAnsi="黑体" w:cs="黑体"/>
          <w:b/>
          <w:bCs/>
          <w:kern w:val="2"/>
          <w:sz w:val="32"/>
          <w:szCs w:val="32"/>
        </w:rPr>
      </w:pPr>
      <w:r w:rsidRPr="009D2E77">
        <w:rPr>
          <w:rFonts w:ascii="黑体" w:eastAsia="黑体" w:hAnsi="黑体" w:cs="黑体"/>
          <w:kern w:val="2"/>
          <w:sz w:val="32"/>
          <w:szCs w:val="32"/>
        </w:rPr>
        <w:t xml:space="preserve">第二章 </w:t>
      </w:r>
      <w:r w:rsidRPr="009D2E77">
        <w:rPr>
          <w:rFonts w:ascii="黑体" w:eastAsia="黑体" w:hAnsi="黑体" w:cs="黑体"/>
          <w:kern w:val="2"/>
          <w:sz w:val="32"/>
          <w:szCs w:val="32"/>
        </w:rPr>
        <w:t> </w:t>
      </w:r>
      <w:r w:rsidRPr="009D2E77">
        <w:rPr>
          <w:rFonts w:ascii="黑体" w:eastAsia="黑体" w:hAnsi="黑体" w:cs="黑体"/>
          <w:kern w:val="2"/>
          <w:sz w:val="32"/>
          <w:szCs w:val="32"/>
        </w:rPr>
        <w:t>专家入库与权利职责</w:t>
      </w:r>
    </w:p>
    <w:p w14:paraId="6EE520C3"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黑体" w:eastAsia="黑体" w:hAnsi="黑体" w:cs="黑体"/>
          <w:kern w:val="2"/>
          <w:sz w:val="32"/>
          <w:szCs w:val="32"/>
        </w:rPr>
        <w:t xml:space="preserve">第四条 </w:t>
      </w:r>
      <w:r>
        <w:rPr>
          <w:rFonts w:ascii="Arial" w:hAnsi="Arial" w:cs="Arial"/>
          <w:color w:val="333333"/>
        </w:rPr>
        <w:t> </w:t>
      </w:r>
      <w:r w:rsidRPr="00B84E6E">
        <w:rPr>
          <w:rFonts w:ascii="仿宋_GB2312" w:eastAsia="仿宋_GB2312" w:hAnsi="仿宋_GB2312" w:cs="仿宋_GB2312"/>
          <w:kern w:val="2"/>
          <w:sz w:val="32"/>
          <w:szCs w:val="32"/>
        </w:rPr>
        <w:t>评审专家入库应具备以下基本条件:</w:t>
      </w:r>
    </w:p>
    <w:p w14:paraId="6726B8F9"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w:t>
      </w:r>
      <w:proofErr w:type="gramStart"/>
      <w:r w:rsidRPr="00B84E6E">
        <w:rPr>
          <w:rFonts w:ascii="仿宋_GB2312" w:eastAsia="仿宋_GB2312" w:hAnsi="仿宋_GB2312" w:cs="仿宋_GB2312"/>
          <w:kern w:val="2"/>
          <w:sz w:val="32"/>
          <w:szCs w:val="32"/>
        </w:rPr>
        <w:t>一</w:t>
      </w:r>
      <w:proofErr w:type="gramEnd"/>
      <w:r w:rsidRPr="00B84E6E">
        <w:rPr>
          <w:rFonts w:ascii="仿宋_GB2312" w:eastAsia="仿宋_GB2312" w:hAnsi="仿宋_GB2312" w:cs="仿宋_GB2312"/>
          <w:kern w:val="2"/>
          <w:sz w:val="32"/>
          <w:szCs w:val="32"/>
        </w:rPr>
        <w:t>)拥护党的路线、方针、政策，遵守国家法律法规，坚持原则、廉洁奉公、作风正派、办事公道，具有较好的政治品德和职业道德;</w:t>
      </w:r>
    </w:p>
    <w:p w14:paraId="53930418"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(二)热爱大数据工作，事业心和责任感较强，有奉献精神，本人自愿参加省大数据局组织的各种信息化工作咨询、专项资金评审等会议和活动，并接受监督管理;</w:t>
      </w:r>
    </w:p>
    <w:p w14:paraId="4A10EC2D"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lastRenderedPageBreak/>
        <w:t>(三)在大数据相关的电子信息制造、软件和信息技术服务、5G、物联网、云计算、人工智能、区块链等领域的机构或企业从事管理、科研、财务核算、咨询服务等工作五年以上，精通大数据相关业务，熟悉大数据领域相关政策法规、理论知识及信息化项目建设管理流程，具有较高的业务水平和实际工作能力;</w:t>
      </w:r>
    </w:p>
    <w:p w14:paraId="064163ED"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(四)具有本科以上学历，中级职称八年以上及副高级以上职称，或在相关行政部门从事大数据、信息化领域相关工作五年以上，熟悉大数据领域相关政策法规及信息化项目建设管理流程，具有较高的业务水平。</w:t>
      </w:r>
    </w:p>
    <w:p w14:paraId="15A32BF4"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近三年内牵头开展大数据领域相关政策、课题研究，以及大数据领域相关产业发展、系统研发及推广应用等5项以上，且经专家库10名以上专家联名推荐的，可不受学历或职称限制;</w:t>
      </w:r>
    </w:p>
    <w:p w14:paraId="2FD9F39A"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(五)身体健康，年龄不超过65周岁;</w:t>
      </w:r>
    </w:p>
    <w:p w14:paraId="57632B1E"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(六)没有违法、违规、违纪等不良记录。</w:t>
      </w:r>
    </w:p>
    <w:p w14:paraId="127A0561"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第五条</w:t>
      </w:r>
      <w:r>
        <w:rPr>
          <w:rFonts w:ascii="Arial" w:hAnsi="Arial" w:cs="Arial"/>
          <w:color w:val="333333"/>
        </w:rPr>
        <w:t xml:space="preserve"> </w:t>
      </w:r>
      <w:r>
        <w:rPr>
          <w:rFonts w:ascii="Arial" w:hAnsi="Arial" w:cs="Arial"/>
          <w:color w:val="333333"/>
        </w:rPr>
        <w:t> </w:t>
      </w:r>
      <w:r w:rsidRPr="00B84E6E">
        <w:rPr>
          <w:rFonts w:ascii="仿宋_GB2312" w:eastAsia="仿宋_GB2312" w:hAnsi="仿宋_GB2312" w:cs="仿宋_GB2312"/>
          <w:kern w:val="2"/>
          <w:sz w:val="32"/>
          <w:szCs w:val="32"/>
        </w:rPr>
        <w:t>省大数据局对省大数据专家库评审专家实行动态管理。采取组织申报、单位推荐、资格审查、会议研究、发证聘任的程序，每三年组织一次集中聘任，每年</w:t>
      </w:r>
      <w:proofErr w:type="gramStart"/>
      <w:r w:rsidRPr="00B84E6E">
        <w:rPr>
          <w:rFonts w:ascii="仿宋_GB2312" w:eastAsia="仿宋_GB2312" w:hAnsi="仿宋_GB2312" w:cs="仿宋_GB2312"/>
          <w:kern w:val="2"/>
          <w:sz w:val="32"/>
          <w:szCs w:val="32"/>
        </w:rPr>
        <w:t>视专家</w:t>
      </w:r>
      <w:proofErr w:type="gramEnd"/>
      <w:r w:rsidRPr="00B84E6E">
        <w:rPr>
          <w:rFonts w:ascii="仿宋_GB2312" w:eastAsia="仿宋_GB2312" w:hAnsi="仿宋_GB2312" w:cs="仿宋_GB2312"/>
          <w:kern w:val="2"/>
          <w:sz w:val="32"/>
          <w:szCs w:val="32"/>
        </w:rPr>
        <w:t>变动情况，可按产生程序及时调整补充。聘任期满三年的，经审核符合条件的可以继续聘任。</w:t>
      </w:r>
    </w:p>
    <w:p w14:paraId="6E2D07CB"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第六条</w:t>
      </w:r>
      <w:r>
        <w:rPr>
          <w:rFonts w:ascii="Arial" w:hAnsi="Arial" w:cs="Arial"/>
          <w:color w:val="333333"/>
        </w:rPr>
        <w:t xml:space="preserve"> </w:t>
      </w:r>
      <w:r>
        <w:rPr>
          <w:rFonts w:ascii="Arial" w:hAnsi="Arial" w:cs="Arial"/>
          <w:color w:val="333333"/>
        </w:rPr>
        <w:t> </w:t>
      </w:r>
      <w:r w:rsidRPr="00B84E6E">
        <w:rPr>
          <w:rFonts w:ascii="仿宋_GB2312" w:eastAsia="仿宋_GB2312" w:hAnsi="仿宋_GB2312" w:cs="仿宋_GB2312"/>
          <w:kern w:val="2"/>
          <w:sz w:val="32"/>
          <w:szCs w:val="32"/>
        </w:rPr>
        <w:t>评审专家享有以下权利:</w:t>
      </w:r>
    </w:p>
    <w:p w14:paraId="5090E15E"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lastRenderedPageBreak/>
        <w:t>(</w:t>
      </w:r>
      <w:proofErr w:type="gramStart"/>
      <w:r w:rsidRPr="00B84E6E">
        <w:rPr>
          <w:rFonts w:ascii="仿宋_GB2312" w:eastAsia="仿宋_GB2312" w:hAnsi="仿宋_GB2312" w:cs="仿宋_GB2312"/>
          <w:kern w:val="2"/>
          <w:sz w:val="32"/>
          <w:szCs w:val="32"/>
        </w:rPr>
        <w:t>一</w:t>
      </w:r>
      <w:proofErr w:type="gramEnd"/>
      <w:r w:rsidRPr="00B84E6E">
        <w:rPr>
          <w:rFonts w:ascii="仿宋_GB2312" w:eastAsia="仿宋_GB2312" w:hAnsi="仿宋_GB2312" w:cs="仿宋_GB2312"/>
          <w:kern w:val="2"/>
          <w:sz w:val="32"/>
          <w:szCs w:val="32"/>
        </w:rPr>
        <w:t>)接受省大数据局的委托，担任项目评审及大数据领域的相关工作，提供独立、客观、公正的评审意见或咨询意见，不受任何单位或个人的影响;</w:t>
      </w:r>
    </w:p>
    <w:p w14:paraId="6122BF45"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(二)按照有关规定，接受评审活动的合法劳动报酬;</w:t>
      </w:r>
    </w:p>
    <w:p w14:paraId="0D109808"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(三)评审专家对评审活动的管理服务工作有疑问的，可要求考评部门予以解答。</w:t>
      </w:r>
    </w:p>
    <w:p w14:paraId="50A515D7"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第七条</w:t>
      </w:r>
      <w:r>
        <w:rPr>
          <w:rFonts w:ascii="Arial" w:hAnsi="Arial" w:cs="Arial"/>
          <w:color w:val="333333"/>
        </w:rPr>
        <w:t xml:space="preserve"> </w:t>
      </w:r>
      <w:r>
        <w:rPr>
          <w:rFonts w:ascii="Arial" w:hAnsi="Arial" w:cs="Arial"/>
          <w:color w:val="333333"/>
        </w:rPr>
        <w:t> </w:t>
      </w:r>
      <w:r w:rsidRPr="00B84E6E">
        <w:rPr>
          <w:rFonts w:ascii="仿宋_GB2312" w:eastAsia="仿宋_GB2312" w:hAnsi="仿宋_GB2312" w:cs="仿宋_GB2312"/>
          <w:kern w:val="2"/>
          <w:sz w:val="32"/>
          <w:szCs w:val="32"/>
        </w:rPr>
        <w:t>评审专家应承担以下职责:</w:t>
      </w:r>
    </w:p>
    <w:p w14:paraId="6843B604"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w:t>
      </w:r>
      <w:proofErr w:type="gramStart"/>
      <w:r w:rsidRPr="00B84E6E">
        <w:rPr>
          <w:rFonts w:ascii="仿宋_GB2312" w:eastAsia="仿宋_GB2312" w:hAnsi="仿宋_GB2312" w:cs="仿宋_GB2312"/>
          <w:kern w:val="2"/>
          <w:sz w:val="32"/>
          <w:szCs w:val="32"/>
        </w:rPr>
        <w:t>一</w:t>
      </w:r>
      <w:proofErr w:type="gramEnd"/>
      <w:r w:rsidRPr="00B84E6E">
        <w:rPr>
          <w:rFonts w:ascii="仿宋_GB2312" w:eastAsia="仿宋_GB2312" w:hAnsi="仿宋_GB2312" w:cs="仿宋_GB2312"/>
          <w:kern w:val="2"/>
          <w:sz w:val="32"/>
          <w:szCs w:val="32"/>
        </w:rPr>
        <w:t>)为我省大数据发展规划制定、政策制定、产业培育、应用推广、技术服务、重大事项决策等提供咨询意见;</w:t>
      </w:r>
    </w:p>
    <w:p w14:paraId="08AA9A4A"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(二)为我省大数据项目开展投资审查、分析</w:t>
      </w:r>
      <w:proofErr w:type="gramStart"/>
      <w:r w:rsidRPr="00B84E6E">
        <w:rPr>
          <w:rFonts w:ascii="仿宋_GB2312" w:eastAsia="仿宋_GB2312" w:hAnsi="仿宋_GB2312" w:cs="仿宋_GB2312"/>
          <w:kern w:val="2"/>
          <w:sz w:val="32"/>
          <w:szCs w:val="32"/>
        </w:rPr>
        <w:t>研</w:t>
      </w:r>
      <w:proofErr w:type="gramEnd"/>
      <w:r w:rsidRPr="00B84E6E">
        <w:rPr>
          <w:rFonts w:ascii="仿宋_GB2312" w:eastAsia="仿宋_GB2312" w:hAnsi="仿宋_GB2312" w:cs="仿宋_GB2312"/>
          <w:kern w:val="2"/>
          <w:sz w:val="32"/>
          <w:szCs w:val="32"/>
        </w:rPr>
        <w:t>判、项目报批、工程推进、项目管理、项目验收等提供咨询意见;</w:t>
      </w:r>
    </w:p>
    <w:p w14:paraId="13EDAC67"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(三)承担或参与我省大数据相关课题研究、相关标准规范研制、相关技术研发推广、相关教育培训等工作;</w:t>
      </w:r>
    </w:p>
    <w:p w14:paraId="1FFBA2A4"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(四)承担省大数据发展领导小组办公室、省大数据局委托的其他工作;</w:t>
      </w:r>
    </w:p>
    <w:p w14:paraId="139B4266"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(五)对所提出的评审意见或咨询意见承担个人责任。</w:t>
      </w:r>
    </w:p>
    <w:p w14:paraId="464F0E35" w14:textId="77777777" w:rsidR="009D2E77" w:rsidRPr="009D2E77" w:rsidRDefault="009D2E77" w:rsidP="009D2E77">
      <w:pPr>
        <w:pStyle w:val="a7"/>
        <w:shd w:val="clear" w:color="auto" w:fill="FFFFFF"/>
        <w:spacing w:beforeLines="100" w:before="312" w:beforeAutospacing="0" w:after="0" w:afterAutospacing="0" w:line="450" w:lineRule="atLeast"/>
        <w:ind w:firstLine="482"/>
        <w:jc w:val="center"/>
        <w:rPr>
          <w:rFonts w:ascii="黑体" w:eastAsia="黑体" w:hAnsi="黑体" w:cs="黑体"/>
          <w:kern w:val="2"/>
          <w:sz w:val="32"/>
          <w:szCs w:val="32"/>
        </w:rPr>
      </w:pPr>
      <w:r w:rsidRPr="009D2E77">
        <w:rPr>
          <w:rFonts w:ascii="黑体" w:eastAsia="黑体" w:hAnsi="黑体" w:cs="黑体"/>
          <w:b/>
          <w:bCs/>
          <w:kern w:val="2"/>
          <w:sz w:val="32"/>
          <w:szCs w:val="32"/>
        </w:rPr>
        <w:t xml:space="preserve">第三章 </w:t>
      </w:r>
      <w:r w:rsidRPr="009D2E77">
        <w:rPr>
          <w:rFonts w:ascii="黑体" w:eastAsia="黑体" w:hAnsi="黑体" w:cs="黑体"/>
          <w:b/>
          <w:bCs/>
          <w:kern w:val="2"/>
          <w:sz w:val="32"/>
          <w:szCs w:val="32"/>
        </w:rPr>
        <w:t> </w:t>
      </w:r>
      <w:r w:rsidRPr="009D2E77">
        <w:rPr>
          <w:rFonts w:ascii="黑体" w:eastAsia="黑体" w:hAnsi="黑体" w:cs="黑体"/>
          <w:b/>
          <w:bCs/>
          <w:kern w:val="2"/>
          <w:sz w:val="32"/>
          <w:szCs w:val="32"/>
        </w:rPr>
        <w:t>服务管理与考评</w:t>
      </w:r>
    </w:p>
    <w:p w14:paraId="61E0E836"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第八条</w:t>
      </w:r>
      <w:r>
        <w:rPr>
          <w:rFonts w:ascii="Arial" w:hAnsi="Arial" w:cs="Arial"/>
          <w:color w:val="333333"/>
        </w:rPr>
        <w:t> </w:t>
      </w:r>
      <w:r>
        <w:rPr>
          <w:rFonts w:ascii="Arial" w:hAnsi="Arial" w:cs="Arial"/>
          <w:color w:val="333333"/>
        </w:rPr>
        <w:t> </w:t>
      </w:r>
      <w:r w:rsidRPr="00B84E6E">
        <w:rPr>
          <w:rFonts w:ascii="仿宋_GB2312" w:eastAsia="仿宋_GB2312" w:hAnsi="仿宋_GB2312" w:cs="仿宋_GB2312"/>
          <w:kern w:val="2"/>
          <w:sz w:val="32"/>
          <w:szCs w:val="32"/>
        </w:rPr>
        <w:t>省大数据局应根据申报情况，对评审专家的评审范围做好合理分类，并采取系统选取、人工复核的方式抽取专家，及时做好评审专家服务管理工作。</w:t>
      </w:r>
    </w:p>
    <w:p w14:paraId="0C393B1C"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黑体" w:eastAsia="黑体" w:hAnsi="黑体" w:cs="黑体"/>
          <w:kern w:val="2"/>
          <w:sz w:val="32"/>
          <w:szCs w:val="32"/>
        </w:rPr>
        <w:lastRenderedPageBreak/>
        <w:t>第九条</w:t>
      </w:r>
      <w:r>
        <w:rPr>
          <w:rFonts w:ascii="Arial" w:hAnsi="Arial" w:cs="Arial"/>
          <w:color w:val="333333"/>
        </w:rPr>
        <w:t> </w:t>
      </w:r>
      <w:r>
        <w:rPr>
          <w:rFonts w:ascii="Arial" w:hAnsi="Arial" w:cs="Arial"/>
          <w:color w:val="333333"/>
        </w:rPr>
        <w:t> </w:t>
      </w:r>
      <w:r w:rsidRPr="00B84E6E">
        <w:rPr>
          <w:rFonts w:ascii="仿宋_GB2312" w:eastAsia="仿宋_GB2312" w:hAnsi="仿宋_GB2312" w:cs="仿宋_GB2312"/>
          <w:kern w:val="2"/>
          <w:sz w:val="32"/>
          <w:szCs w:val="32"/>
        </w:rPr>
        <w:t>省大数据局应本着公平、公正的原则，建立健全评审专家选聘、退出机制，对评审专家使用过程进行考评，切实调动专家积极性。</w:t>
      </w:r>
    </w:p>
    <w:p w14:paraId="0A9D4C56"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评审专家考评内容包括出勤情况、评审表现、评审能力、职业道德及有无违法违规违纪行为等。考评结果作为评审专家工作评价、到期续聘及出库处理的依据。</w:t>
      </w:r>
    </w:p>
    <w:p w14:paraId="4F862455"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第十条</w:t>
      </w:r>
      <w:r>
        <w:rPr>
          <w:rFonts w:ascii="Arial" w:hAnsi="Arial" w:cs="Arial"/>
          <w:color w:val="333333"/>
        </w:rPr>
        <w:t> </w:t>
      </w:r>
      <w:r>
        <w:rPr>
          <w:rFonts w:ascii="Arial" w:hAnsi="Arial" w:cs="Arial"/>
          <w:color w:val="333333"/>
        </w:rPr>
        <w:t> </w:t>
      </w:r>
      <w:r w:rsidRPr="00B84E6E">
        <w:rPr>
          <w:rFonts w:ascii="仿宋_GB2312" w:eastAsia="仿宋_GB2312" w:hAnsi="仿宋_GB2312" w:cs="仿宋_GB2312"/>
          <w:kern w:val="2"/>
          <w:sz w:val="32"/>
          <w:szCs w:val="32"/>
        </w:rPr>
        <w:t>考评基准分为100分，以年度为一个周期，每年1月1日至12月31日作为考评区间。每个考评周期结束，评审专家的各项考评计分和考评等次清零。</w:t>
      </w:r>
    </w:p>
    <w:p w14:paraId="682CA758"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黑体" w:eastAsia="黑体" w:hAnsi="黑体" w:cs="黑体"/>
          <w:kern w:val="2"/>
          <w:sz w:val="32"/>
          <w:szCs w:val="32"/>
        </w:rPr>
        <w:t>第十一条</w:t>
      </w:r>
      <w:r>
        <w:rPr>
          <w:rFonts w:ascii="Arial" w:hAnsi="Arial" w:cs="Arial"/>
          <w:color w:val="333333"/>
        </w:rPr>
        <w:t> </w:t>
      </w:r>
      <w:r>
        <w:rPr>
          <w:rFonts w:ascii="Arial" w:hAnsi="Arial" w:cs="Arial"/>
          <w:color w:val="333333"/>
        </w:rPr>
        <w:t> </w:t>
      </w:r>
      <w:r w:rsidRPr="00B84E6E">
        <w:rPr>
          <w:rFonts w:ascii="仿宋_GB2312" w:eastAsia="仿宋_GB2312" w:hAnsi="仿宋_GB2312" w:cs="仿宋_GB2312"/>
          <w:kern w:val="2"/>
          <w:sz w:val="32"/>
          <w:szCs w:val="32"/>
        </w:rPr>
        <w:t>以评审专家参与评审</w:t>
      </w:r>
      <w:proofErr w:type="gramStart"/>
      <w:r w:rsidRPr="00B84E6E">
        <w:rPr>
          <w:rFonts w:ascii="仿宋_GB2312" w:eastAsia="仿宋_GB2312" w:hAnsi="仿宋_GB2312" w:cs="仿宋_GB2312"/>
          <w:kern w:val="2"/>
          <w:sz w:val="32"/>
          <w:szCs w:val="32"/>
        </w:rPr>
        <w:t>省级大</w:t>
      </w:r>
      <w:proofErr w:type="gramEnd"/>
      <w:r w:rsidRPr="00B84E6E">
        <w:rPr>
          <w:rFonts w:ascii="仿宋_GB2312" w:eastAsia="仿宋_GB2312" w:hAnsi="仿宋_GB2312" w:cs="仿宋_GB2312"/>
          <w:kern w:val="2"/>
          <w:sz w:val="32"/>
          <w:szCs w:val="32"/>
        </w:rPr>
        <w:t>数据专项资金项目、政务信息化项目评审工作为主，以经省大数据专家库抽取推荐参与评审的其他大数据领域项目为辅开展考评。</w:t>
      </w:r>
    </w:p>
    <w:p w14:paraId="141CCC57"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考评工作由评审需求单位(处室)派出的现场监督人员负责，根据专家现场评审情况进行量化评分并及时</w:t>
      </w:r>
      <w:proofErr w:type="gramStart"/>
      <w:r w:rsidRPr="00B84E6E">
        <w:rPr>
          <w:rFonts w:ascii="仿宋_GB2312" w:eastAsia="仿宋_GB2312" w:hAnsi="仿宋_GB2312" w:cs="仿宋_GB2312"/>
          <w:kern w:val="2"/>
          <w:sz w:val="32"/>
          <w:szCs w:val="32"/>
        </w:rPr>
        <w:t>反馈省</w:t>
      </w:r>
      <w:proofErr w:type="gramEnd"/>
      <w:r w:rsidRPr="00B84E6E">
        <w:rPr>
          <w:rFonts w:ascii="仿宋_GB2312" w:eastAsia="仿宋_GB2312" w:hAnsi="仿宋_GB2312" w:cs="仿宋_GB2312"/>
          <w:kern w:val="2"/>
          <w:sz w:val="32"/>
          <w:szCs w:val="32"/>
        </w:rPr>
        <w:t>大数据专家库管理处室。</w:t>
      </w:r>
    </w:p>
    <w:p w14:paraId="2FD7D244"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评审考评结果实行动态管理，对考评周期内累计扣分提前达到第十四条相关规定的专家，实时给予相应处理。</w:t>
      </w:r>
    </w:p>
    <w:p w14:paraId="05AA3813"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第十二条</w:t>
      </w:r>
      <w:r>
        <w:rPr>
          <w:rFonts w:ascii="Arial" w:hAnsi="Arial" w:cs="Arial"/>
          <w:color w:val="333333"/>
        </w:rPr>
        <w:t> </w:t>
      </w:r>
      <w:r>
        <w:rPr>
          <w:rFonts w:ascii="Arial" w:hAnsi="Arial" w:cs="Arial"/>
          <w:color w:val="333333"/>
        </w:rPr>
        <w:t> </w:t>
      </w:r>
      <w:r w:rsidRPr="00B84E6E">
        <w:rPr>
          <w:rFonts w:ascii="仿宋_GB2312" w:eastAsia="仿宋_GB2312" w:hAnsi="仿宋_GB2312" w:cs="仿宋_GB2312"/>
          <w:kern w:val="2"/>
          <w:sz w:val="32"/>
          <w:szCs w:val="32"/>
        </w:rPr>
        <w:t>有下列情形之一的，每项每次扣减相应分值。</w:t>
      </w:r>
    </w:p>
    <w:p w14:paraId="6E35DB4F"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w:t>
      </w:r>
      <w:proofErr w:type="gramStart"/>
      <w:r w:rsidRPr="00B84E6E">
        <w:rPr>
          <w:rFonts w:ascii="仿宋_GB2312" w:eastAsia="仿宋_GB2312" w:hAnsi="仿宋_GB2312" w:cs="仿宋_GB2312"/>
          <w:kern w:val="2"/>
          <w:sz w:val="32"/>
          <w:szCs w:val="32"/>
        </w:rPr>
        <w:t>一</w:t>
      </w:r>
      <w:proofErr w:type="gramEnd"/>
      <w:r w:rsidRPr="00B84E6E">
        <w:rPr>
          <w:rFonts w:ascii="仿宋_GB2312" w:eastAsia="仿宋_GB2312" w:hAnsi="仿宋_GB2312" w:cs="仿宋_GB2312"/>
          <w:kern w:val="2"/>
          <w:sz w:val="32"/>
          <w:szCs w:val="32"/>
        </w:rPr>
        <w:t>)有下列情形之一，每项每次扣10分:</w:t>
      </w:r>
    </w:p>
    <w:p w14:paraId="232B5E90"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1.确认参加评审，迟到且</w:t>
      </w:r>
      <w:proofErr w:type="gramStart"/>
      <w:r w:rsidRPr="00B84E6E">
        <w:rPr>
          <w:rFonts w:ascii="仿宋_GB2312" w:eastAsia="仿宋_GB2312" w:hAnsi="仿宋_GB2312" w:cs="仿宋_GB2312"/>
          <w:kern w:val="2"/>
          <w:sz w:val="32"/>
          <w:szCs w:val="32"/>
        </w:rPr>
        <w:t>未电话</w:t>
      </w:r>
      <w:proofErr w:type="gramEnd"/>
      <w:r w:rsidRPr="00B84E6E">
        <w:rPr>
          <w:rFonts w:ascii="仿宋_GB2312" w:eastAsia="仿宋_GB2312" w:hAnsi="仿宋_GB2312" w:cs="仿宋_GB2312"/>
          <w:kern w:val="2"/>
          <w:sz w:val="32"/>
          <w:szCs w:val="32"/>
        </w:rPr>
        <w:t>及时告知，实质影响评审进度的;</w:t>
      </w:r>
    </w:p>
    <w:p w14:paraId="51D76D57"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2.参加评审过程中未经批准早退的;</w:t>
      </w:r>
    </w:p>
    <w:p w14:paraId="508A70D4"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lastRenderedPageBreak/>
        <w:t>3.工作单位变动或联系方法变更，不及时报备变更信息的;</w:t>
      </w:r>
    </w:p>
    <w:p w14:paraId="6A176721"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4.参评项目或个人与评审专家有关联，依法应主动回避而不回避的;</w:t>
      </w:r>
    </w:p>
    <w:p w14:paraId="1EDC4F55"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5.以明示或暗示的方式发表倾向性或诱导性意见，影响其他评审成员独立评审的;</w:t>
      </w:r>
    </w:p>
    <w:p w14:paraId="04DC2A67"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6.参加评审过程中履职不当，不结合实际发表评审意见的。</w:t>
      </w:r>
    </w:p>
    <w:p w14:paraId="0D535F94"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(二)有下列情形之一，每项每次扣20分:</w:t>
      </w:r>
    </w:p>
    <w:p w14:paraId="5286600B"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1.确认参加评审，无故缺席且不履行请假程序，实质影响评审工作的;</w:t>
      </w:r>
    </w:p>
    <w:p w14:paraId="081F7771"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2.因工作疏忽未发现评审材料存在重大偏差或打分显失公平以及其他异常打分情况，影响评审结果的;</w:t>
      </w:r>
    </w:p>
    <w:p w14:paraId="3A35DDAD"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3.对依法应当否决而未提出否决意见，影响评审结果的;</w:t>
      </w:r>
    </w:p>
    <w:p w14:paraId="3F861575"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4.评审结论被要求复审且复审证明其有明显过错，影响评审结果的。</w:t>
      </w:r>
    </w:p>
    <w:p w14:paraId="15F1FAA7"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第十三条</w:t>
      </w:r>
      <w:r>
        <w:rPr>
          <w:rFonts w:ascii="Arial" w:hAnsi="Arial" w:cs="Arial"/>
          <w:color w:val="333333"/>
        </w:rPr>
        <w:t> </w:t>
      </w:r>
      <w:r>
        <w:rPr>
          <w:rFonts w:ascii="Arial" w:hAnsi="Arial" w:cs="Arial"/>
          <w:color w:val="333333"/>
        </w:rPr>
        <w:t> </w:t>
      </w:r>
      <w:r w:rsidRPr="00B84E6E">
        <w:rPr>
          <w:rFonts w:ascii="仿宋_GB2312" w:eastAsia="仿宋_GB2312" w:hAnsi="仿宋_GB2312" w:cs="仿宋_GB2312"/>
          <w:kern w:val="2"/>
          <w:sz w:val="32"/>
          <w:szCs w:val="32"/>
        </w:rPr>
        <w:t>有下列情形之</w:t>
      </w:r>
      <w:proofErr w:type="gramStart"/>
      <w:r w:rsidRPr="00B84E6E">
        <w:rPr>
          <w:rFonts w:ascii="仿宋_GB2312" w:eastAsia="仿宋_GB2312" w:hAnsi="仿宋_GB2312" w:cs="仿宋_GB2312"/>
          <w:kern w:val="2"/>
          <w:sz w:val="32"/>
          <w:szCs w:val="32"/>
        </w:rPr>
        <w:t>一并经</w:t>
      </w:r>
      <w:proofErr w:type="gramEnd"/>
      <w:r w:rsidRPr="00B84E6E">
        <w:rPr>
          <w:rFonts w:ascii="仿宋_GB2312" w:eastAsia="仿宋_GB2312" w:hAnsi="仿宋_GB2312" w:cs="仿宋_GB2312"/>
          <w:kern w:val="2"/>
          <w:sz w:val="32"/>
          <w:szCs w:val="32"/>
        </w:rPr>
        <w:t>查实确认的，每项每次加10分:</w:t>
      </w:r>
    </w:p>
    <w:p w14:paraId="7F29A7A4"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w:t>
      </w:r>
      <w:proofErr w:type="gramStart"/>
      <w:r w:rsidRPr="00B84E6E">
        <w:rPr>
          <w:rFonts w:ascii="仿宋_GB2312" w:eastAsia="仿宋_GB2312" w:hAnsi="仿宋_GB2312" w:cs="仿宋_GB2312"/>
          <w:kern w:val="2"/>
          <w:sz w:val="32"/>
          <w:szCs w:val="32"/>
        </w:rPr>
        <w:t>一</w:t>
      </w:r>
      <w:proofErr w:type="gramEnd"/>
      <w:r w:rsidRPr="00B84E6E">
        <w:rPr>
          <w:rFonts w:ascii="仿宋_GB2312" w:eastAsia="仿宋_GB2312" w:hAnsi="仿宋_GB2312" w:cs="仿宋_GB2312"/>
          <w:kern w:val="2"/>
          <w:sz w:val="32"/>
          <w:szCs w:val="32"/>
        </w:rPr>
        <w:t>)在评审过程中发现并反馈评审材料的内容存在违反法律、法规等强制性规定及违反公开、公平、公正和诚实信用原则的;</w:t>
      </w:r>
    </w:p>
    <w:p w14:paraId="7C1129A6"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lastRenderedPageBreak/>
        <w:t>(二)对单位或个人在评审活动中存在的违法、违纪行为，及时向现场监督人员提出的;</w:t>
      </w:r>
    </w:p>
    <w:p w14:paraId="3977B4E0"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(三)评审专业、中肯，工作质量好、效率高，经现场监督人员确认的;</w:t>
      </w:r>
    </w:p>
    <w:p w14:paraId="4062BAAF"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(四)主动参与全省大数据相关政策制定、法规起草、规划设计及产业培育、应用推广等工作并提出重要意见的;</w:t>
      </w:r>
    </w:p>
    <w:p w14:paraId="26A0A617"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(五)为国家级项目在组织实施、评审验收过程中提供咨询服务的。</w:t>
      </w:r>
    </w:p>
    <w:p w14:paraId="7C108403"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第十四条</w:t>
      </w:r>
      <w:r>
        <w:rPr>
          <w:rFonts w:ascii="Arial" w:hAnsi="Arial" w:cs="Arial"/>
          <w:color w:val="333333"/>
        </w:rPr>
        <w:t> </w:t>
      </w:r>
      <w:r>
        <w:rPr>
          <w:rFonts w:ascii="Arial" w:hAnsi="Arial" w:cs="Arial"/>
          <w:color w:val="333333"/>
        </w:rPr>
        <w:t> </w:t>
      </w:r>
      <w:r w:rsidRPr="00B84E6E">
        <w:rPr>
          <w:rFonts w:ascii="仿宋_GB2312" w:eastAsia="仿宋_GB2312" w:hAnsi="仿宋_GB2312" w:cs="仿宋_GB2312"/>
          <w:kern w:val="2"/>
          <w:sz w:val="32"/>
          <w:szCs w:val="32"/>
        </w:rPr>
        <w:t>根据考评结果，每年年初对上一考评周期内的评审专家进行综合评价:</w:t>
      </w:r>
    </w:p>
    <w:p w14:paraId="20A5681E"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w:t>
      </w:r>
      <w:proofErr w:type="gramStart"/>
      <w:r w:rsidRPr="00B84E6E">
        <w:rPr>
          <w:rFonts w:ascii="仿宋_GB2312" w:eastAsia="仿宋_GB2312" w:hAnsi="仿宋_GB2312" w:cs="仿宋_GB2312"/>
          <w:kern w:val="2"/>
          <w:sz w:val="32"/>
          <w:szCs w:val="32"/>
        </w:rPr>
        <w:t>一</w:t>
      </w:r>
      <w:proofErr w:type="gramEnd"/>
      <w:r w:rsidRPr="00B84E6E">
        <w:rPr>
          <w:rFonts w:ascii="仿宋_GB2312" w:eastAsia="仿宋_GB2312" w:hAnsi="仿宋_GB2312" w:cs="仿宋_GB2312"/>
          <w:kern w:val="2"/>
          <w:sz w:val="32"/>
          <w:szCs w:val="32"/>
        </w:rPr>
        <w:t>)参与工作多表现优秀、考评得分在100分及以上的，优先续聘和推荐使用，并在集中聘任期间颁发优秀专家证书;</w:t>
      </w:r>
    </w:p>
    <w:p w14:paraId="049818A6"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(二)考评得分在70分以下60分以上的，暂停3个月评审资格;</w:t>
      </w:r>
    </w:p>
    <w:p w14:paraId="59F6524C"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(三)考评得分在60分以下50分以上的，暂停6个月评审资格;</w:t>
      </w:r>
    </w:p>
    <w:p w14:paraId="59C01E13"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(四)考评得分在50分以下的，取消其评审专家资格。</w:t>
      </w:r>
    </w:p>
    <w:p w14:paraId="3A4EB165" w14:textId="77777777" w:rsidR="009D2E77" w:rsidRPr="00B84E6E"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B84E6E">
        <w:rPr>
          <w:rFonts w:ascii="仿宋_GB2312" w:eastAsia="仿宋_GB2312" w:hAnsi="仿宋_GB2312" w:cs="仿宋_GB2312"/>
          <w:kern w:val="2"/>
          <w:sz w:val="32"/>
          <w:szCs w:val="32"/>
        </w:rPr>
        <w:t>本条“以下”不包含本数，“以上”包含本数。</w:t>
      </w:r>
    </w:p>
    <w:p w14:paraId="77F83825"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第十五条</w:t>
      </w:r>
      <w:r>
        <w:rPr>
          <w:rFonts w:ascii="Arial" w:hAnsi="Arial" w:cs="Arial"/>
          <w:color w:val="333333"/>
        </w:rPr>
        <w:t> </w:t>
      </w:r>
      <w:r>
        <w:rPr>
          <w:rFonts w:ascii="Arial" w:hAnsi="Arial" w:cs="Arial"/>
          <w:color w:val="333333"/>
        </w:rPr>
        <w:t> </w:t>
      </w:r>
      <w:r w:rsidRPr="00E26273">
        <w:rPr>
          <w:rFonts w:ascii="仿宋_GB2312" w:eastAsia="仿宋_GB2312" w:hAnsi="仿宋_GB2312" w:cs="仿宋_GB2312"/>
          <w:kern w:val="2"/>
          <w:sz w:val="32"/>
          <w:szCs w:val="32"/>
        </w:rPr>
        <w:t>评审专家被取消资格的，不得再参加任何由省大数据局依法组织的评审事项。</w:t>
      </w:r>
    </w:p>
    <w:p w14:paraId="088ED616"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第十六条</w:t>
      </w:r>
      <w:r>
        <w:rPr>
          <w:rFonts w:ascii="Arial" w:hAnsi="Arial" w:cs="Arial"/>
          <w:color w:val="333333"/>
        </w:rPr>
        <w:t> </w:t>
      </w:r>
      <w:r>
        <w:rPr>
          <w:rFonts w:ascii="Arial" w:hAnsi="Arial" w:cs="Arial"/>
          <w:color w:val="333333"/>
        </w:rPr>
        <w:t> </w:t>
      </w:r>
      <w:r w:rsidRPr="00E26273">
        <w:rPr>
          <w:rFonts w:ascii="仿宋_GB2312" w:eastAsia="仿宋_GB2312" w:hAnsi="仿宋_GB2312" w:cs="仿宋_GB2312"/>
          <w:kern w:val="2"/>
          <w:sz w:val="32"/>
          <w:szCs w:val="32"/>
        </w:rPr>
        <w:t>专家出库管理:</w:t>
      </w:r>
    </w:p>
    <w:p w14:paraId="6AB7BA2B"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lastRenderedPageBreak/>
        <w:t>(</w:t>
      </w:r>
      <w:proofErr w:type="gramStart"/>
      <w:r w:rsidRPr="00E26273">
        <w:rPr>
          <w:rFonts w:ascii="仿宋_GB2312" w:eastAsia="仿宋_GB2312" w:hAnsi="仿宋_GB2312" w:cs="仿宋_GB2312"/>
          <w:kern w:val="2"/>
          <w:sz w:val="32"/>
          <w:szCs w:val="32"/>
        </w:rPr>
        <w:t>一</w:t>
      </w:r>
      <w:proofErr w:type="gramEnd"/>
      <w:r w:rsidRPr="00E26273">
        <w:rPr>
          <w:rFonts w:ascii="仿宋_GB2312" w:eastAsia="仿宋_GB2312" w:hAnsi="仿宋_GB2312" w:cs="仿宋_GB2312"/>
          <w:kern w:val="2"/>
          <w:sz w:val="32"/>
          <w:szCs w:val="32"/>
        </w:rPr>
        <w:t>)专家有下列情形之一，经核实，省大数据局可单方面终止专家资格并办理出库:</w:t>
      </w:r>
    </w:p>
    <w:p w14:paraId="256DFBF5"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1.考评结果为50分以下的;</w:t>
      </w:r>
    </w:p>
    <w:p w14:paraId="0767B4E8"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2.有违法犯罪、违规违纪或其他不良记录的;</w:t>
      </w:r>
    </w:p>
    <w:p w14:paraId="3093E606"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3.被开除公职或党籍的;</w:t>
      </w:r>
    </w:p>
    <w:p w14:paraId="34EC416F"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4.学术不端的;</w:t>
      </w:r>
    </w:p>
    <w:p w14:paraId="6696FD37"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5.被列入失信被执行人联合惩戒名单的;</w:t>
      </w:r>
    </w:p>
    <w:p w14:paraId="497D022B"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6.在参加评审过程中存在徇私舞弊的;</w:t>
      </w:r>
    </w:p>
    <w:p w14:paraId="5BC907A2"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7.连续3次无正当理由不参加评审的;</w:t>
      </w:r>
    </w:p>
    <w:p w14:paraId="4A36ADCA"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8.因职业道德偏差，经</w:t>
      </w:r>
      <w:proofErr w:type="gramStart"/>
      <w:r w:rsidRPr="00E26273">
        <w:rPr>
          <w:rFonts w:ascii="仿宋_GB2312" w:eastAsia="仿宋_GB2312" w:hAnsi="仿宋_GB2312" w:cs="仿宋_GB2312"/>
          <w:kern w:val="2"/>
          <w:sz w:val="32"/>
          <w:szCs w:val="32"/>
        </w:rPr>
        <w:t>查不再</w:t>
      </w:r>
      <w:proofErr w:type="gramEnd"/>
      <w:r w:rsidRPr="00E26273">
        <w:rPr>
          <w:rFonts w:ascii="仿宋_GB2312" w:eastAsia="仿宋_GB2312" w:hAnsi="仿宋_GB2312" w:cs="仿宋_GB2312"/>
          <w:kern w:val="2"/>
          <w:sz w:val="32"/>
          <w:szCs w:val="32"/>
        </w:rPr>
        <w:t>适宜担任专家的;</w:t>
      </w:r>
    </w:p>
    <w:p w14:paraId="2EB5F35A"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9.泄漏评审内容、过程和结果等重要信息的;</w:t>
      </w:r>
    </w:p>
    <w:p w14:paraId="15459CCA"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10.确认参加评审但委托他人或未被抽取、接受他人委托参加评审的;</w:t>
      </w:r>
    </w:p>
    <w:p w14:paraId="2A9CA3BC"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11.其他不适宜继续担任专家的情况。</w:t>
      </w:r>
    </w:p>
    <w:p w14:paraId="56423F88"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(二)专家有下列情形之一，经本人申请，省大数据局可终止专家资格并办理出库:</w:t>
      </w:r>
    </w:p>
    <w:p w14:paraId="468C3540"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1.因身体健康原因不能胜任评审工作的;</w:t>
      </w:r>
    </w:p>
    <w:p w14:paraId="0BE3A0DC"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2.因工作调动、住址搬离贵州省等客观原因，不再适宜担任专家的;</w:t>
      </w:r>
    </w:p>
    <w:p w14:paraId="369ECBC6"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3.因个人其他原因不再适宜担任专家的。</w:t>
      </w:r>
    </w:p>
    <w:p w14:paraId="04FC3915" w14:textId="77777777" w:rsidR="009D2E77" w:rsidRDefault="009D2E77" w:rsidP="00E26273">
      <w:pPr>
        <w:pStyle w:val="a7"/>
        <w:shd w:val="clear" w:color="auto" w:fill="FFFFFF"/>
        <w:spacing w:before="0" w:beforeAutospacing="0" w:after="0" w:afterAutospacing="0" w:line="450" w:lineRule="atLeast"/>
        <w:ind w:firstLine="480"/>
        <w:jc w:val="both"/>
        <w:rPr>
          <w:rFonts w:ascii="Arial" w:hAnsi="Arial" w:cs="Arial"/>
          <w:color w:val="333333"/>
        </w:rPr>
      </w:pPr>
      <w:r w:rsidRPr="00B84E6E">
        <w:rPr>
          <w:rFonts w:ascii="黑体" w:eastAsia="黑体" w:hAnsi="黑体" w:cs="黑体"/>
          <w:kern w:val="2"/>
          <w:sz w:val="32"/>
          <w:szCs w:val="32"/>
        </w:rPr>
        <w:t>第十七条</w:t>
      </w:r>
      <w:r>
        <w:rPr>
          <w:rFonts w:ascii="Arial" w:hAnsi="Arial" w:cs="Arial"/>
          <w:color w:val="333333"/>
        </w:rPr>
        <w:t xml:space="preserve"> </w:t>
      </w:r>
      <w:r>
        <w:rPr>
          <w:rFonts w:ascii="Arial" w:hAnsi="Arial" w:cs="Arial"/>
          <w:color w:val="333333"/>
        </w:rPr>
        <w:t> </w:t>
      </w:r>
      <w:r w:rsidRPr="00E26273">
        <w:rPr>
          <w:rFonts w:ascii="仿宋_GB2312" w:eastAsia="仿宋_GB2312" w:hAnsi="仿宋_GB2312" w:cs="仿宋_GB2312"/>
          <w:kern w:val="2"/>
          <w:sz w:val="32"/>
          <w:szCs w:val="32"/>
        </w:rPr>
        <w:t>专家出库程序:</w:t>
      </w:r>
    </w:p>
    <w:p w14:paraId="5B269F69"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1.核实。由省大数据局核实相关情况。</w:t>
      </w:r>
    </w:p>
    <w:p w14:paraId="73BE759A"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lastRenderedPageBreak/>
        <w:t>2.告知。由省大数据局核实拟出库专家名单后，书面告知专家本人。</w:t>
      </w:r>
    </w:p>
    <w:p w14:paraId="6CB29BD0" w14:textId="77777777" w:rsidR="009D2E77" w:rsidRPr="00E26273" w:rsidRDefault="009D2E77" w:rsidP="00E26273">
      <w:pPr>
        <w:pStyle w:val="a7"/>
        <w:shd w:val="clear" w:color="auto" w:fill="FFFFFF"/>
        <w:spacing w:before="0" w:beforeAutospacing="0" w:after="0" w:afterAutospacing="0" w:line="450" w:lineRule="atLeast"/>
        <w:ind w:firstLine="480"/>
        <w:jc w:val="both"/>
        <w:rPr>
          <w:rFonts w:ascii="仿宋_GB2312" w:eastAsia="仿宋_GB2312" w:hAnsi="仿宋_GB2312" w:cs="仿宋_GB2312"/>
          <w:kern w:val="2"/>
          <w:sz w:val="32"/>
          <w:szCs w:val="32"/>
        </w:rPr>
      </w:pPr>
      <w:r w:rsidRPr="00E26273">
        <w:rPr>
          <w:rFonts w:ascii="仿宋_GB2312" w:eastAsia="仿宋_GB2312" w:hAnsi="仿宋_GB2312" w:cs="仿宋_GB2312"/>
          <w:kern w:val="2"/>
          <w:sz w:val="32"/>
          <w:szCs w:val="32"/>
        </w:rPr>
        <w:t>3.更新。专家出库并同步更新专家库信息。</w:t>
      </w:r>
    </w:p>
    <w:p w14:paraId="1B1078F8" w14:textId="77777777" w:rsidR="009D2E77" w:rsidRPr="009D2E77" w:rsidRDefault="009D2E77" w:rsidP="009D2E77">
      <w:pPr>
        <w:pStyle w:val="a7"/>
        <w:shd w:val="clear" w:color="auto" w:fill="FFFFFF"/>
        <w:spacing w:beforeLines="100" w:before="312" w:beforeAutospacing="0" w:after="0" w:afterAutospacing="0" w:line="450" w:lineRule="atLeast"/>
        <w:ind w:firstLine="482"/>
        <w:jc w:val="center"/>
        <w:rPr>
          <w:rFonts w:ascii="黑体" w:eastAsia="黑体" w:hAnsi="黑体" w:cs="黑体"/>
          <w:b/>
          <w:bCs/>
          <w:kern w:val="2"/>
          <w:sz w:val="32"/>
          <w:szCs w:val="32"/>
        </w:rPr>
      </w:pPr>
      <w:r w:rsidRPr="009D2E77">
        <w:rPr>
          <w:rFonts w:ascii="黑体" w:eastAsia="黑体" w:hAnsi="黑体" w:cs="黑体"/>
          <w:kern w:val="2"/>
          <w:sz w:val="32"/>
          <w:szCs w:val="32"/>
        </w:rPr>
        <w:t xml:space="preserve">第四章 </w:t>
      </w:r>
      <w:r w:rsidRPr="009D2E77">
        <w:rPr>
          <w:rFonts w:ascii="黑体" w:eastAsia="黑体" w:hAnsi="黑体" w:cs="黑体"/>
          <w:kern w:val="2"/>
          <w:sz w:val="32"/>
          <w:szCs w:val="32"/>
        </w:rPr>
        <w:t> </w:t>
      </w:r>
      <w:r w:rsidRPr="009D2E77">
        <w:rPr>
          <w:rFonts w:ascii="黑体" w:eastAsia="黑体" w:hAnsi="黑体" w:cs="黑体"/>
          <w:kern w:val="2"/>
          <w:sz w:val="32"/>
          <w:szCs w:val="32"/>
        </w:rPr>
        <w:t xml:space="preserve">附 </w:t>
      </w:r>
      <w:r w:rsidRPr="009D2E77">
        <w:rPr>
          <w:rFonts w:ascii="黑体" w:eastAsia="黑体" w:hAnsi="黑体" w:cs="黑体"/>
          <w:kern w:val="2"/>
          <w:sz w:val="32"/>
          <w:szCs w:val="32"/>
        </w:rPr>
        <w:t> </w:t>
      </w:r>
      <w:r w:rsidRPr="009D2E77">
        <w:rPr>
          <w:rFonts w:ascii="黑体" w:eastAsia="黑体" w:hAnsi="黑体" w:cs="黑体"/>
          <w:kern w:val="2"/>
          <w:sz w:val="32"/>
          <w:szCs w:val="32"/>
        </w:rPr>
        <w:t>则</w:t>
      </w:r>
    </w:p>
    <w:p w14:paraId="041F6AC2" w14:textId="09966070" w:rsidR="00756389" w:rsidRPr="00E26273" w:rsidRDefault="009D2E77" w:rsidP="00E26273">
      <w:pPr>
        <w:pStyle w:val="a7"/>
        <w:shd w:val="clear" w:color="auto" w:fill="FFFFFF"/>
        <w:spacing w:before="0" w:beforeAutospacing="0" w:after="0" w:afterAutospacing="0" w:line="450" w:lineRule="atLeast"/>
        <w:ind w:firstLine="480"/>
        <w:jc w:val="both"/>
        <w:rPr>
          <w:rFonts w:ascii="Arial" w:hAnsi="Arial" w:cs="Arial" w:hint="eastAsia"/>
          <w:color w:val="333333"/>
        </w:rPr>
      </w:pPr>
      <w:bookmarkStart w:id="0" w:name="_GoBack"/>
      <w:r w:rsidRPr="00B84E6E">
        <w:rPr>
          <w:rFonts w:ascii="黑体" w:eastAsia="黑体" w:hAnsi="黑体" w:cs="黑体"/>
          <w:kern w:val="2"/>
          <w:sz w:val="32"/>
          <w:szCs w:val="32"/>
        </w:rPr>
        <w:t>第十八条</w:t>
      </w:r>
      <w:r>
        <w:rPr>
          <w:rFonts w:ascii="Arial" w:hAnsi="Arial" w:cs="Arial"/>
          <w:color w:val="333333"/>
        </w:rPr>
        <w:t> </w:t>
      </w:r>
      <w:r>
        <w:rPr>
          <w:rFonts w:ascii="Arial" w:hAnsi="Arial" w:cs="Arial"/>
          <w:color w:val="333333"/>
        </w:rPr>
        <w:t> </w:t>
      </w:r>
      <w:r w:rsidRPr="00E26273">
        <w:rPr>
          <w:rFonts w:ascii="仿宋_GB2312" w:eastAsia="仿宋_GB2312" w:hAnsi="仿宋_GB2312" w:cs="仿宋_GB2312"/>
          <w:kern w:val="2"/>
          <w:sz w:val="32"/>
          <w:szCs w:val="32"/>
        </w:rPr>
        <w:t>本办法由省大数据局负责解释，自颁布之日起施行。</w:t>
      </w:r>
      <w:bookmarkEnd w:id="0"/>
    </w:p>
    <w:sectPr w:rsidR="00756389" w:rsidRPr="00E2627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55A2B" w14:textId="77777777" w:rsidR="00121336" w:rsidRDefault="00121336" w:rsidP="00B17054">
      <w:r>
        <w:separator/>
      </w:r>
    </w:p>
  </w:endnote>
  <w:endnote w:type="continuationSeparator" w:id="0">
    <w:p w14:paraId="4773DE9E" w14:textId="77777777" w:rsidR="00121336" w:rsidRDefault="00121336" w:rsidP="00B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50339"/>
      <w:docPartObj>
        <w:docPartGallery w:val="Page Numbers (Bottom of Page)"/>
        <w:docPartUnique/>
      </w:docPartObj>
    </w:sdtPr>
    <w:sdtEndPr/>
    <w:sdtContent>
      <w:p w14:paraId="5B18F098" w14:textId="77777777" w:rsidR="003912F2" w:rsidRDefault="003912F2">
        <w:pPr>
          <w:pStyle w:val="a3"/>
          <w:jc w:val="center"/>
        </w:pPr>
        <w:r>
          <w:fldChar w:fldCharType="begin"/>
        </w:r>
        <w:r>
          <w:instrText>PAGE   \* MERGEFORMAT</w:instrText>
        </w:r>
        <w:r>
          <w:fldChar w:fldCharType="separate"/>
        </w:r>
        <w:r w:rsidR="00E26273" w:rsidRPr="00E26273">
          <w:rPr>
            <w:noProof/>
            <w:lang w:val="zh-CN"/>
          </w:rPr>
          <w:t>1</w:t>
        </w:r>
        <w:r>
          <w:fldChar w:fldCharType="end"/>
        </w:r>
      </w:p>
    </w:sdtContent>
  </w:sdt>
  <w:p w14:paraId="66D2ECEE" w14:textId="77777777" w:rsidR="003912F2" w:rsidRDefault="003912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5A01D" w14:textId="77777777" w:rsidR="00121336" w:rsidRDefault="00121336" w:rsidP="00B17054">
      <w:r>
        <w:separator/>
      </w:r>
    </w:p>
  </w:footnote>
  <w:footnote w:type="continuationSeparator" w:id="0">
    <w:p w14:paraId="6E09CFD1" w14:textId="77777777" w:rsidR="00121336" w:rsidRDefault="00121336" w:rsidP="00B17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C6126"/>
    <w:multiLevelType w:val="singleLevel"/>
    <w:tmpl w:val="3FFC612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947CF"/>
    <w:rsid w:val="4A1947CF"/>
    <w:rsid w:val="97978641"/>
    <w:rsid w:val="9A79722D"/>
    <w:rsid w:val="A7DD47FA"/>
    <w:rsid w:val="AEFED4EB"/>
    <w:rsid w:val="AFDF3982"/>
    <w:rsid w:val="B3F71378"/>
    <w:rsid w:val="B3FF3452"/>
    <w:rsid w:val="B5BE80B8"/>
    <w:rsid w:val="BBFFF270"/>
    <w:rsid w:val="BF7C2EB9"/>
    <w:rsid w:val="BFCEC1E4"/>
    <w:rsid w:val="BFED4DEC"/>
    <w:rsid w:val="BFFB161E"/>
    <w:rsid w:val="CCDFE6F6"/>
    <w:rsid w:val="CFEFFFBA"/>
    <w:rsid w:val="D3FF649D"/>
    <w:rsid w:val="DCF5A2A0"/>
    <w:rsid w:val="DEFB081D"/>
    <w:rsid w:val="DEFBAEE6"/>
    <w:rsid w:val="DF3796B8"/>
    <w:rsid w:val="DF7F0C87"/>
    <w:rsid w:val="E6FB468B"/>
    <w:rsid w:val="E6FD75AC"/>
    <w:rsid w:val="EEEF76D0"/>
    <w:rsid w:val="EEFB20CB"/>
    <w:rsid w:val="EFF78D4D"/>
    <w:rsid w:val="F2A79820"/>
    <w:rsid w:val="F3F3A9D5"/>
    <w:rsid w:val="F5DD8535"/>
    <w:rsid w:val="F93F7356"/>
    <w:rsid w:val="FADFFE61"/>
    <w:rsid w:val="FBBF1D0D"/>
    <w:rsid w:val="FBC9F75C"/>
    <w:rsid w:val="FD7F5EF2"/>
    <w:rsid w:val="FD9A45CD"/>
    <w:rsid w:val="FDFF4263"/>
    <w:rsid w:val="FEDF0E20"/>
    <w:rsid w:val="FEFD0FF2"/>
    <w:rsid w:val="FEFE2459"/>
    <w:rsid w:val="FF336CD8"/>
    <w:rsid w:val="FF3CBE8A"/>
    <w:rsid w:val="FF3D8214"/>
    <w:rsid w:val="FF6DD4B7"/>
    <w:rsid w:val="FFD68FE2"/>
    <w:rsid w:val="FFFFA9FF"/>
    <w:rsid w:val="000154B6"/>
    <w:rsid w:val="00020880"/>
    <w:rsid w:val="00020E22"/>
    <w:rsid w:val="00071CF3"/>
    <w:rsid w:val="000C36FC"/>
    <w:rsid w:val="00114A47"/>
    <w:rsid w:val="00121336"/>
    <w:rsid w:val="001405D6"/>
    <w:rsid w:val="001C5067"/>
    <w:rsid w:val="001F094C"/>
    <w:rsid w:val="001F2337"/>
    <w:rsid w:val="002206DF"/>
    <w:rsid w:val="002C1E33"/>
    <w:rsid w:val="002C7530"/>
    <w:rsid w:val="002D534C"/>
    <w:rsid w:val="00330952"/>
    <w:rsid w:val="00337103"/>
    <w:rsid w:val="00353D52"/>
    <w:rsid w:val="00355C17"/>
    <w:rsid w:val="00357138"/>
    <w:rsid w:val="00363DF8"/>
    <w:rsid w:val="003912F2"/>
    <w:rsid w:val="003A6072"/>
    <w:rsid w:val="00422216"/>
    <w:rsid w:val="00465B92"/>
    <w:rsid w:val="0049631B"/>
    <w:rsid w:val="004A44F9"/>
    <w:rsid w:val="004B1EBB"/>
    <w:rsid w:val="004D27A5"/>
    <w:rsid w:val="00555100"/>
    <w:rsid w:val="005A0FD0"/>
    <w:rsid w:val="005B1DFC"/>
    <w:rsid w:val="005C3111"/>
    <w:rsid w:val="006006B0"/>
    <w:rsid w:val="00646A99"/>
    <w:rsid w:val="00647F43"/>
    <w:rsid w:val="006974C2"/>
    <w:rsid w:val="006C5621"/>
    <w:rsid w:val="006C5CB5"/>
    <w:rsid w:val="00716DAD"/>
    <w:rsid w:val="00756389"/>
    <w:rsid w:val="00772D14"/>
    <w:rsid w:val="007979DB"/>
    <w:rsid w:val="00823A43"/>
    <w:rsid w:val="008527EE"/>
    <w:rsid w:val="008B0691"/>
    <w:rsid w:val="008D03E3"/>
    <w:rsid w:val="009019D5"/>
    <w:rsid w:val="0090479C"/>
    <w:rsid w:val="00912BBE"/>
    <w:rsid w:val="00946AFC"/>
    <w:rsid w:val="00961B0A"/>
    <w:rsid w:val="009A007E"/>
    <w:rsid w:val="009A6FE2"/>
    <w:rsid w:val="009D2E77"/>
    <w:rsid w:val="009F7C26"/>
    <w:rsid w:val="00A07FB9"/>
    <w:rsid w:val="00A10FCD"/>
    <w:rsid w:val="00A130E3"/>
    <w:rsid w:val="00A4136E"/>
    <w:rsid w:val="00A602BE"/>
    <w:rsid w:val="00AD6CEF"/>
    <w:rsid w:val="00B126D5"/>
    <w:rsid w:val="00B14546"/>
    <w:rsid w:val="00B17054"/>
    <w:rsid w:val="00B62F3E"/>
    <w:rsid w:val="00B84E6E"/>
    <w:rsid w:val="00BD398B"/>
    <w:rsid w:val="00C236C0"/>
    <w:rsid w:val="00C52562"/>
    <w:rsid w:val="00C62278"/>
    <w:rsid w:val="00C712A2"/>
    <w:rsid w:val="00C72F1A"/>
    <w:rsid w:val="00C8511E"/>
    <w:rsid w:val="00CC2424"/>
    <w:rsid w:val="00CD111F"/>
    <w:rsid w:val="00CF0339"/>
    <w:rsid w:val="00D15A2F"/>
    <w:rsid w:val="00D85953"/>
    <w:rsid w:val="00E26273"/>
    <w:rsid w:val="00E82E62"/>
    <w:rsid w:val="00E9068A"/>
    <w:rsid w:val="00EC10A2"/>
    <w:rsid w:val="00F00DD6"/>
    <w:rsid w:val="00F11D6F"/>
    <w:rsid w:val="00F12387"/>
    <w:rsid w:val="00F1258D"/>
    <w:rsid w:val="00F16FAA"/>
    <w:rsid w:val="00F44ACC"/>
    <w:rsid w:val="00FA6B98"/>
    <w:rsid w:val="06E5F58D"/>
    <w:rsid w:val="0DB78BB2"/>
    <w:rsid w:val="16E7B4C1"/>
    <w:rsid w:val="1EDE9FA1"/>
    <w:rsid w:val="1F71CAE9"/>
    <w:rsid w:val="2A7D8705"/>
    <w:rsid w:val="2CFF9D10"/>
    <w:rsid w:val="2DFFB718"/>
    <w:rsid w:val="2F3EABF7"/>
    <w:rsid w:val="36BE9B48"/>
    <w:rsid w:val="37FB408C"/>
    <w:rsid w:val="37FF7E23"/>
    <w:rsid w:val="3BCF9349"/>
    <w:rsid w:val="3BEBFDED"/>
    <w:rsid w:val="3FD74654"/>
    <w:rsid w:val="47794EB5"/>
    <w:rsid w:val="479AA1E8"/>
    <w:rsid w:val="47F6FDD4"/>
    <w:rsid w:val="4A1947CF"/>
    <w:rsid w:val="4BF76FB6"/>
    <w:rsid w:val="4ED16089"/>
    <w:rsid w:val="4F8F180B"/>
    <w:rsid w:val="4FF24B64"/>
    <w:rsid w:val="4FFB607F"/>
    <w:rsid w:val="579E901A"/>
    <w:rsid w:val="58A81AA0"/>
    <w:rsid w:val="59EF76B7"/>
    <w:rsid w:val="5B1F926A"/>
    <w:rsid w:val="5BADC9FA"/>
    <w:rsid w:val="5BFD698F"/>
    <w:rsid w:val="5EBE5ACA"/>
    <w:rsid w:val="5EFD49AC"/>
    <w:rsid w:val="5EFF507E"/>
    <w:rsid w:val="5FD7E6E4"/>
    <w:rsid w:val="5FF7FF5F"/>
    <w:rsid w:val="62BF9FBD"/>
    <w:rsid w:val="63ABE312"/>
    <w:rsid w:val="68730236"/>
    <w:rsid w:val="6BFBF482"/>
    <w:rsid w:val="6DE51D88"/>
    <w:rsid w:val="6EB74A27"/>
    <w:rsid w:val="73975594"/>
    <w:rsid w:val="74DD703A"/>
    <w:rsid w:val="75555248"/>
    <w:rsid w:val="75756F5A"/>
    <w:rsid w:val="776A2878"/>
    <w:rsid w:val="77FFBA17"/>
    <w:rsid w:val="78F9E525"/>
    <w:rsid w:val="79FF69B0"/>
    <w:rsid w:val="7A7E57E9"/>
    <w:rsid w:val="7AF3FE9C"/>
    <w:rsid w:val="7B673E94"/>
    <w:rsid w:val="7BCD8FEE"/>
    <w:rsid w:val="7D9C351B"/>
    <w:rsid w:val="7DDFF202"/>
    <w:rsid w:val="7DF2521C"/>
    <w:rsid w:val="7E254B12"/>
    <w:rsid w:val="7EBFC7DB"/>
    <w:rsid w:val="7EDF0F4D"/>
    <w:rsid w:val="7EFF7035"/>
    <w:rsid w:val="7F1E1D58"/>
    <w:rsid w:val="7FC621E5"/>
    <w:rsid w:val="7FFB2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6FA37"/>
  <w15:docId w15:val="{238472BE-08F2-4A30-9210-7CAC0542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6">
    <w:name w:val="Balloon Text"/>
    <w:basedOn w:val="a"/>
    <w:link w:val="Char1"/>
    <w:rsid w:val="003912F2"/>
    <w:rPr>
      <w:sz w:val="18"/>
      <w:szCs w:val="18"/>
    </w:rPr>
  </w:style>
  <w:style w:type="character" w:customStyle="1" w:styleId="Char1">
    <w:name w:val="批注框文本 Char"/>
    <w:basedOn w:val="a0"/>
    <w:link w:val="a6"/>
    <w:rsid w:val="003912F2"/>
    <w:rPr>
      <w:rFonts w:asciiTheme="minorHAnsi" w:eastAsiaTheme="minorEastAsia" w:hAnsiTheme="minorHAnsi" w:cstheme="minorBidi"/>
      <w:kern w:val="2"/>
      <w:sz w:val="18"/>
      <w:szCs w:val="18"/>
    </w:rPr>
  </w:style>
  <w:style w:type="paragraph" w:styleId="a7">
    <w:name w:val="Normal (Web)"/>
    <w:basedOn w:val="a"/>
    <w:uiPriority w:val="99"/>
    <w:unhideWhenUsed/>
    <w:rsid w:val="009D2E77"/>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sid w:val="009D2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0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469</Words>
  <Characters>2674</Characters>
  <Application>Microsoft Office Word</Application>
  <DocSecurity>0</DocSecurity>
  <Lines>22</Lines>
  <Paragraphs>6</Paragraphs>
  <ScaleCrop>false</ScaleCrop>
  <Company>神州网信技术有限公司</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Microsoft 帐户</cp:lastModifiedBy>
  <cp:revision>40</cp:revision>
  <cp:lastPrinted>2022-10-25T08:31:00Z</cp:lastPrinted>
  <dcterms:created xsi:type="dcterms:W3CDTF">2022-11-01T08:44:00Z</dcterms:created>
  <dcterms:modified xsi:type="dcterms:W3CDTF">2022-11-22T09:05:00Z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