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pacing w:line="440" w:lineRule="exact"/>
        <w:jc w:val="center"/>
        <w:textAlignment w:val="center"/>
        <w:rPr>
          <w:rFonts w:hint="eastAsia" w:ascii="黑体" w:hAnsi="黑体" w:eastAsia="黑体" w:cs="黑体"/>
          <w:sz w:val="32"/>
          <w:szCs w:val="32"/>
        </w:rPr>
      </w:pPr>
      <w:r>
        <w:rPr>
          <w:rFonts w:hint="eastAsia" w:ascii="方正小标宋简体" w:hAnsi="方正小标宋简体" w:eastAsia="方正小标宋简体" w:cs="方正小标宋简体"/>
          <w:sz w:val="44"/>
          <w:szCs w:val="44"/>
          <w:shd w:val="clear" w:color="auto" w:fill="FFFFFF"/>
          <w:lang w:eastAsia="zh-CN"/>
        </w:rPr>
        <w:t>宣布失效</w:t>
      </w:r>
      <w:r>
        <w:rPr>
          <w:rFonts w:hint="eastAsia" w:ascii="方正小标宋简体" w:hAnsi="方正小标宋简体" w:eastAsia="方正小标宋简体" w:cs="方正小标宋简体"/>
          <w:sz w:val="44"/>
          <w:szCs w:val="44"/>
          <w:shd w:val="clear" w:color="auto" w:fill="FFFFFF"/>
          <w:lang w:val="en-US" w:eastAsia="zh-CN"/>
        </w:rPr>
        <w:t>5</w:t>
      </w:r>
      <w:r>
        <w:rPr>
          <w:rFonts w:hint="eastAsia" w:ascii="方正小标宋简体" w:hAnsi="方正小标宋简体" w:eastAsia="方正小标宋简体" w:cs="方正小标宋简体"/>
          <w:sz w:val="44"/>
          <w:szCs w:val="44"/>
          <w:shd w:val="clear" w:color="auto" w:fill="FFFFFF"/>
        </w:rPr>
        <w:t>件</w:t>
      </w:r>
      <w:r>
        <w:rPr>
          <w:rFonts w:hint="eastAsia" w:ascii="方正小标宋简体" w:hAnsi="方正小标宋简体" w:eastAsia="方正小标宋简体" w:cs="方正小标宋简体"/>
          <w:sz w:val="44"/>
          <w:szCs w:val="44"/>
          <w:shd w:val="clear" w:color="auto" w:fill="FFFFFF"/>
          <w:lang w:eastAsia="zh-CN"/>
        </w:rPr>
        <w:t>行政</w:t>
      </w:r>
      <w:r>
        <w:rPr>
          <w:rFonts w:hint="eastAsia" w:ascii="方正小标宋简体" w:hAnsi="方正小标宋简体" w:eastAsia="方正小标宋简体" w:cs="方正小标宋简体"/>
          <w:sz w:val="44"/>
          <w:szCs w:val="44"/>
          <w:shd w:val="clear" w:color="auto" w:fill="FFFFFF"/>
        </w:rPr>
        <w:t>规范性文件目录</w:t>
      </w:r>
    </w:p>
    <w:tbl>
      <w:tblPr>
        <w:tblStyle w:val="2"/>
        <w:tblW w:w="13924" w:type="dxa"/>
        <w:tblInd w:w="0" w:type="dxa"/>
        <w:shd w:val="clear" w:color="auto" w:fill="auto"/>
        <w:tblLayout w:type="fixed"/>
        <w:tblCellMar>
          <w:top w:w="0" w:type="dxa"/>
          <w:left w:w="0" w:type="dxa"/>
          <w:bottom w:w="0" w:type="dxa"/>
          <w:right w:w="0" w:type="dxa"/>
        </w:tblCellMar>
      </w:tblPr>
      <w:tblGrid>
        <w:gridCol w:w="1204"/>
        <w:gridCol w:w="4948"/>
        <w:gridCol w:w="2012"/>
        <w:gridCol w:w="1270"/>
        <w:gridCol w:w="4490"/>
      </w:tblGrid>
      <w:tr>
        <w:tblPrEx>
          <w:shd w:val="clear" w:color="auto" w:fill="auto"/>
          <w:tblCellMar>
            <w:top w:w="0" w:type="dxa"/>
            <w:left w:w="0" w:type="dxa"/>
            <w:bottom w:w="0" w:type="dxa"/>
            <w:right w:w="0" w:type="dxa"/>
          </w:tblCellMar>
        </w:tblPrEx>
        <w:trPr>
          <w:trHeight w:val="665"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方正小标宋_GBK" w:hAnsi="方正小标宋_GBK" w:eastAsia="方正小标宋_GBK" w:cs="方正小标宋_GBK"/>
                <w:b/>
                <w:i w:val="0"/>
                <w:color w:val="000000"/>
                <w:kern w:val="0"/>
                <w:sz w:val="24"/>
                <w:szCs w:val="24"/>
                <w:u w:val="none"/>
                <w:lang w:val="en-US" w:eastAsia="zh-CN" w:bidi="ar"/>
              </w:rPr>
              <w:t>序号</w:t>
            </w:r>
          </w:p>
        </w:tc>
        <w:tc>
          <w:tcPr>
            <w:tcW w:w="4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i w:val="0"/>
                <w:color w:val="000000"/>
                <w:sz w:val="24"/>
                <w:szCs w:val="24"/>
                <w:u w:val="none"/>
                <w:lang w:val="en-US" w:eastAsia="zh-CN"/>
              </w:rPr>
            </w:pPr>
            <w:r>
              <w:rPr>
                <w:rFonts w:hint="eastAsia" w:ascii="方正小标宋_GBK" w:hAnsi="方正小标宋_GBK" w:eastAsia="方正小标宋_GBK" w:cs="方正小标宋_GBK"/>
                <w:b/>
                <w:i w:val="0"/>
                <w:color w:val="000000"/>
                <w:kern w:val="0"/>
                <w:sz w:val="24"/>
                <w:szCs w:val="24"/>
                <w:u w:val="none"/>
                <w:lang w:val="en-US" w:eastAsia="zh-CN" w:bidi="ar"/>
              </w:rPr>
              <w:t>文件名称</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方正小标宋_GBK" w:hAnsi="方正小标宋_GBK" w:eastAsia="方正小标宋_GBK" w:cs="方正小标宋_GBK"/>
                <w:b/>
                <w:i w:val="0"/>
                <w:color w:val="000000"/>
                <w:kern w:val="0"/>
                <w:sz w:val="24"/>
                <w:szCs w:val="24"/>
                <w:u w:val="none"/>
                <w:lang w:val="en-US" w:eastAsia="zh-CN" w:bidi="ar"/>
              </w:rPr>
              <w:t>发文编号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方正小标宋_GBK" w:hAnsi="方正小标宋_GBK" w:eastAsia="方正小标宋_GBK" w:cs="方正小标宋_GBK"/>
                <w:b/>
                <w:i w:val="0"/>
                <w:color w:val="000000"/>
                <w:kern w:val="0"/>
                <w:sz w:val="24"/>
                <w:szCs w:val="24"/>
                <w:u w:val="none"/>
                <w:lang w:val="en-US" w:eastAsia="zh-CN" w:bidi="ar"/>
              </w:rPr>
              <w:t>发文日期</w:t>
            </w:r>
          </w:p>
        </w:tc>
        <w:tc>
          <w:tcPr>
            <w:tcW w:w="4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方正小标宋_GBK" w:hAnsi="方正小标宋_GBK" w:eastAsia="方正小标宋_GBK" w:cs="方正小标宋_GBK"/>
                <w:b/>
                <w:i w:val="0"/>
                <w:color w:val="000000"/>
                <w:kern w:val="0"/>
                <w:sz w:val="24"/>
                <w:szCs w:val="24"/>
                <w:u w:val="none"/>
                <w:lang w:val="en-US" w:eastAsia="zh-CN" w:bidi="ar"/>
              </w:rPr>
              <w:t>理由</w:t>
            </w:r>
          </w:p>
        </w:tc>
      </w:tr>
      <w:tr>
        <w:tblPrEx>
          <w:shd w:val="clear" w:color="auto" w:fill="auto"/>
          <w:tblCellMar>
            <w:top w:w="0" w:type="dxa"/>
            <w:left w:w="0" w:type="dxa"/>
            <w:bottom w:w="0" w:type="dxa"/>
            <w:right w:w="0" w:type="dxa"/>
          </w:tblCellMar>
        </w:tblPrEx>
        <w:trPr>
          <w:trHeight w:val="665"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w:t>
            </w:r>
          </w:p>
        </w:tc>
        <w:tc>
          <w:tcPr>
            <w:tcW w:w="4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《威宁自治县人民政府办公室关于印发&lt;威宁自治县农特产品促销政策（暂行）&gt;的通知》（威府办发〔2018〕1号）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（威府办发〔2018〕1号）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2018.7.24</w:t>
            </w:r>
          </w:p>
        </w:tc>
        <w:tc>
          <w:tcPr>
            <w:tcW w:w="4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该通知适用于脱贫攻坚时期，阶段任务已完成</w:t>
            </w:r>
          </w:p>
        </w:tc>
      </w:tr>
      <w:tr>
        <w:tblPrEx>
          <w:shd w:val="clear" w:color="auto" w:fill="auto"/>
          <w:tblCellMar>
            <w:top w:w="0" w:type="dxa"/>
            <w:left w:w="0" w:type="dxa"/>
            <w:bottom w:w="0" w:type="dxa"/>
            <w:right w:w="0" w:type="dxa"/>
          </w:tblCellMar>
        </w:tblPrEx>
        <w:trPr>
          <w:trHeight w:val="665"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2</w:t>
            </w:r>
          </w:p>
        </w:tc>
        <w:tc>
          <w:tcPr>
            <w:tcW w:w="4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《威宁自治县人民政府关于加强迁徙候鸟等野生动物资源保护的通告》</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iCs w:val="0"/>
                <w:color w:val="000000"/>
                <w:sz w:val="24"/>
                <w:szCs w:val="24"/>
                <w:u w:val="none"/>
                <w:lang w:val="en-US" w:eastAsia="zh-CN"/>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2018.10.17</w:t>
            </w:r>
          </w:p>
        </w:tc>
        <w:tc>
          <w:tcPr>
            <w:tcW w:w="4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文件本身规定</w:t>
            </w:r>
          </w:p>
        </w:tc>
      </w:tr>
      <w:tr>
        <w:tblPrEx>
          <w:shd w:val="clear" w:color="auto" w:fill="auto"/>
          <w:tblCellMar>
            <w:top w:w="0" w:type="dxa"/>
            <w:left w:w="0" w:type="dxa"/>
            <w:bottom w:w="0" w:type="dxa"/>
            <w:right w:w="0" w:type="dxa"/>
          </w:tblCellMar>
        </w:tblPrEx>
        <w:trPr>
          <w:trHeight w:val="665"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3</w:t>
            </w:r>
          </w:p>
        </w:tc>
        <w:tc>
          <w:tcPr>
            <w:tcW w:w="4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《威宁彝族回族苗族自治县人民政府 贵州草海国家级自然保护区管理委员会关于加强草海保护区管理的通告》</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iCs w:val="0"/>
                <w:color w:val="000000"/>
                <w:sz w:val="24"/>
                <w:szCs w:val="24"/>
                <w:u w:val="none"/>
                <w:lang w:val="en-US" w:eastAsia="zh-CN"/>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2019.2.13</w:t>
            </w:r>
          </w:p>
        </w:tc>
        <w:tc>
          <w:tcPr>
            <w:tcW w:w="4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阶段性文件</w:t>
            </w:r>
          </w:p>
        </w:tc>
      </w:tr>
      <w:tr>
        <w:tblPrEx>
          <w:tblCellMar>
            <w:top w:w="0" w:type="dxa"/>
            <w:left w:w="0" w:type="dxa"/>
            <w:bottom w:w="0" w:type="dxa"/>
            <w:right w:w="0" w:type="dxa"/>
          </w:tblCellMar>
        </w:tblPrEx>
        <w:trPr>
          <w:trHeight w:val="665"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4</w:t>
            </w:r>
          </w:p>
        </w:tc>
        <w:tc>
          <w:tcPr>
            <w:tcW w:w="4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《威宁自治县人民政府森林草原禁火通告》（威府发〔2019〕6号）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（威府发〔2019〕6号）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2019.9.30</w:t>
            </w:r>
          </w:p>
        </w:tc>
        <w:tc>
          <w:tcPr>
            <w:tcW w:w="4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文件本身规定</w:t>
            </w:r>
          </w:p>
        </w:tc>
      </w:tr>
      <w:tr>
        <w:tblPrEx>
          <w:tblCellMar>
            <w:top w:w="0" w:type="dxa"/>
            <w:left w:w="0" w:type="dxa"/>
            <w:bottom w:w="0" w:type="dxa"/>
            <w:right w:w="0" w:type="dxa"/>
          </w:tblCellMar>
        </w:tblPrEx>
        <w:trPr>
          <w:trHeight w:val="665"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5</w:t>
            </w:r>
          </w:p>
        </w:tc>
        <w:tc>
          <w:tcPr>
            <w:tcW w:w="4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《威宁自治县人民政府关于印发&lt;威宁自治县锁黄仓国家湿地公园管理办法（试行）&gt;的通知》（威府通〔2014〕76号）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（威府通〔2014〕76号）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2014.9.25</w:t>
            </w:r>
          </w:p>
        </w:tc>
        <w:tc>
          <w:tcPr>
            <w:tcW w:w="4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文件本身规定</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CE6C12A-570A-4F3B-BBEB-0303A3D19B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2B1056D-601C-4712-AA60-DCBBB50429F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E0000" w:usb2="00000000" w:usb3="00000000" w:csb0="00040000" w:csb1="00000000"/>
    <w:embedRegular r:id="rId3" w:fontKey="{FD271DF4-B401-4948-913D-C305C5832F10}"/>
  </w:font>
  <w:font w:name="方正小标宋_GBK">
    <w:panose1 w:val="03000509000000000000"/>
    <w:charset w:val="86"/>
    <w:family w:val="auto"/>
    <w:pitch w:val="default"/>
    <w:sig w:usb0="00000001" w:usb1="080E0000" w:usb2="00000000" w:usb3="00000000" w:csb0="00040000" w:csb1="00000000"/>
    <w:embedRegular r:id="rId4" w:fontKey="{EF873EE5-3BAA-4388-BADF-469E3486487C}"/>
  </w:font>
  <w:font w:name="仿宋_GB2312">
    <w:panose1 w:val="02010609030101010101"/>
    <w:charset w:val="86"/>
    <w:family w:val="auto"/>
    <w:pitch w:val="default"/>
    <w:sig w:usb0="00000001" w:usb1="080E0000" w:usb2="00000000" w:usb3="00000000" w:csb0="00040000" w:csb1="00000000"/>
    <w:embedRegular r:id="rId5" w:fontKey="{C2467FFA-971E-41FF-9B4B-608B4CBC79A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OGQwNTY4NDAwOWUxOWM3MjYzNTVjOWEwZmQwYzQifQ=="/>
  </w:docVars>
  <w:rsids>
    <w:rsidRoot w:val="4080720C"/>
    <w:rsid w:val="21FC63D3"/>
    <w:rsid w:val="318A12D0"/>
    <w:rsid w:val="40807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2023-08-15T09:27:00Z</dcterms:created>
  <dc:creator>Administrator</dc:creator>
  <cp:lastModifiedBy>Administrator</cp:lastModifiedBy>
  <dcterms:modified xsi:type="dcterms:W3CDTF">2023-08-15T09:27:27Z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0F9022CDC4A547F6BB086D11DD7EDFB7_11</vt:lpwstr>
  </property>
</Properties>
</file>