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安顺市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  <w:t>民族中等职业学校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参加“第十一届贵州人才博览会”面试成绩公示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  <w:t>安顺市民族中等职业学校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参加“第十一届贵州人才博览会”面试工作已结束，现将面试成绩予以公示（详见附件）。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公示时间为2023年6月12日-2023年6月16日，公示期间，如有异议，请实名反映。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</w:rPr>
        <w:t>举报监督电话：0851-3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  <w:t>6222510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2023年6月12日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zAwM2E4OTZhM2Y2ODRjYWYxYmNiMTVkYmI1NWQifQ=="/>
  </w:docVars>
  <w:rsids>
    <w:rsidRoot w:val="64ED6A5B"/>
    <w:rsid w:val="64E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666666"/>
      <w:u w:val="none"/>
    </w:rPr>
  </w:style>
  <w:style w:type="character" w:customStyle="1" w:styleId="9">
    <w:name w:val="la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0</Lines>
  <Paragraphs>0</Paragraphs>
  <TotalTime>1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2023-06-12T03:35:00Z</dcterms:created>
  <dc:creator>Administrator</dc:creator>
  <cp:lastModifiedBy>Administrator</cp:lastModifiedBy>
  <dcterms:modified xsi:type="dcterms:W3CDTF">2023-06-12T06:51:22Z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70A3C5BF1FCE410DA57F9552EF76DEE9_11</vt:lpwstr>
  </property>
</Properties>
</file>