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"/>
        <w:gridCol w:w="307"/>
        <w:gridCol w:w="397"/>
        <w:gridCol w:w="488"/>
        <w:gridCol w:w="323"/>
        <w:gridCol w:w="6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  <w:jc w:val="center"/>
        </w:trPr>
        <w:tc>
          <w:tcPr>
            <w:tcW w:w="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4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6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招聘要求（专业、学历、职称、工作经历、擅长领域）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6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心理健康教育教师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心理学相关专业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1.本科以上学历（本科或研究生阶段应为心理学相关专业），具备一定的心理教育教学、心理咨询辅导、危机干预等能力，具有较强的语言沟通能力、文字表达能力；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2.具备良好的综合素养，热爱教育事业，恪守专业伦理规范；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3.中共党员（含中共预备党员）；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4.具有心理咨询相关认证资格，优先录用。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9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护理学院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专业带头人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护理、临床医学、智慧健康养老服务与管理等相关专业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1.本科以上学历，护理、临床医学、智慧健康养老服务与管理等相关专业；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2.副高以上职称，5年及以上行业相关经验。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职责描述：热爱教育事业，有良好的政治素养、职业道德和综合素质；具有较强的教学研发和科研能力，在专业领域有较高的学术造诣和声誉，取得较高的学术成就和创造性成果；负责教学研究及教学水平提升，制定学科发展规划，能独立组织开展学术研究和学术交流；做好重点学科资料的收集与整理申报工作；带头指导和培养青年教师，充分发挥专业带头人的示范和辐射作用；带头学习教育理论、专业知识和现代教育技术，做教育教学改革的先行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护理专业教师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1.本科以上学历、通过全国执业护士资格考试；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2.热爱护理教育事业，有扎实的理论基础和熟练的操作技能，有奉献精神和较强的责任心；3.研究生学历、有从事临床护理或护理教育教学工作经验者优先。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6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健康管理专业教师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健康管理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1.本科以上学历，通过健康管理师考试，有扎实的理论基础和熟练的操作技能；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2.热爱教育事业、有奉献精神和较强的责任心；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3.研究生学历、有从事教育教学工作经验者优先。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6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药学院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专业带头人兼教师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1.本科以上学历，药学相关专业，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2.要求：副高级以上职称，具有较高的学术造诣；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3.岗位描述：负责药学院教育教学研究及教学水平提升，能独立组织开展学术研究、学术交流，负责制定学科发展规划，带头指导和培养青年教师，充分发挥专业带头人的示范和辐射作用。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药学专业教师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2.能独立完成药剂学、药物化学课程教学；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3.师德良好，有行业经验优先。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9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教育与体育学院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语文教师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汉语言文学及相关专业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1.本科以上学历，师范类、教育类、汉语言文学相关专业；                                                    2.热爱教师工作，熟悉课程设置，有教师资格证及相关授课经验者优先；                                                        3.熟悉学生学习特点，善于因材施教，能开拓发掘组织多种教学方式，灵活教学者优先；                                  4.表达能力优秀，普通话达到二级甲等标准，思维灵活，富有亲和力，有耐心，有责任心，有师德，擅长与学生进行沟通交流。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3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英语教师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英语相关专业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1.本科以上学历，英语相关专业；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2.专业英语四级或公共英语六级以上者优先；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3.热爱教师工作，熟悉课程设置，有相关授课经验者优先；                                  4.英语口语表达能力优秀，普通话标准，思维灵活，富有亲和力，有耐心，有责任心，有师德，擅长与学生进行沟通交流者优先；                                                                           5.有教师资格证者优先。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7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现代服务与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管理学院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会计专业教师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大数据与会计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2.能够胜任财务大数据分析、财务共享服务业务处理、税费计算与申报、Excel在财务中的应用等课程；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3.具有较强的团队协调能力，热爱教育事业，有工作经验者优先考虑。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9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装备制造与信息技术学院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计算机网络专业教师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网络工程、物联网工程、信息安全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2.能独立完成局域网络和无线网络的组建、熟悉网络设备的配置与维护，熟练使用华为网络设备；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3.有竞赛经验、网络运维工作经验者优先考虑。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3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计算机编程、大数据专业教师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计算机科学与技术、软件工程等计算机相关专业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2.要求具备Java、Python、web前端等开发、数据爬取、数据清洗、数据可视化的能力；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3.有竞赛经验、企业工作经验优先考虑。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0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机械专业教师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机械设计及其自动化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1.本科以上学历，机械设计及其自动化、智能制造方向或相关专业；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2.能胜任机械基础、机械加工、机电产品维护、工业设计等课程教学（包含理论和实践）；3.拥有高级工及以上工种证书、有相关工作经验或相关教学经验优先。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3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电气专业教师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电气工程及其自动化\自动化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1.本科以上学历，电气工程及其自动化\自动化、智能控制方向或相关专业；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2.能胜任变频器技术、PLC控制技术、单片机控制技术、物联网、智能家居技术等课程教学（包含理论与实践）；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3.拥有高级工及以上工种证书、有企业工作经验或相关教学经验优先。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6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汽车专业教师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车辆工程、汽车服务工程等汽车相关专业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2.要求能独立完成汽车构造、汽车材料、汽车使用与维护、汽车电气设备构造与维修等专业课程授课；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3.能从事科学研究和开拓创新，科研领域有成果、有工作经验者优先考虑。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8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新能源汽车专业教师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汽车服务工程（新能源方向）、新能源汽车技术等汽车相关专业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2.能够完成智能网联汽车技术、新能源汽车电机及控制系统检修、新能源汽车电气技术、燃料电池汽车技术等专业课程教学；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3.热爱教育事业，具有企业工作经验、新能源汽车技术竞赛经验、获奖等优先考虑。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6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技能竞赛指导教师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计算机类、电子类、汽车类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1.本科以上学历；有参加或指导学生参加省级技能竞赛获一等奖的经历，学历可放宽到专科；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2.协助学院教务科完成日常竞赛工作，并承接一定专业课程；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3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建筑工程学院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工程管理（工程造价）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硕士研究生及以上学历，具有工程管理、工程造价或施工管理经验，会工程计量与计价；具有BIM软件操作能力，鲁班算量软件操作能力，有较强的团队协调能力，热爱教育事业，能从事科学研究和开拓创新工作。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建筑工程技术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，具有1年以上建筑施工经验；会熟练使CAD、天正软件、BIM等绘图建模设计系列软件；会操作工程测量仪器和出图；有工种实践操作经验，具备爱岗敬业和吃苦耐劳的精神；有执业资格者优先，且能从事科学研究和开拓创新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7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室内设计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及以上学历，具有1年以上室内设计经验或建筑装饰施工经验；具备一定素描手绘、彩绘功底，会熟练使用建筑设计类软件如：3DMX、草图大师、photoshop、CAD等（会BIM软件优先）；具有较强的团队协调能力，热爱教育事业，能从事科学研究和开拓创新工作，具备执业资格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建筑工程管理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学历，具有1年以上建筑施工管理或工程施工经验，至少熟练一种工种实践操作（架子工、抹灰工、钢筋工、砌筑工等）；会熟练使用CAD、天正软件、BIM等绘图建模设计系列软件；会操作工程测量仪器和出图；具备爱岗敬业和吃苦耐劳的精神；具有从业资格或执业资格证书优先，且能从事科学研究和开拓创新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  <w:jc w:val="center"/>
        </w:trPr>
        <w:tc>
          <w:tcPr>
            <w:tcW w:w="3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YWYxZDU1OGE2NWMyOTRkYWNiNDM4YTVmYTM4ZWQifQ=="/>
  </w:docVars>
  <w:rsids>
    <w:rsidRoot w:val="660537F7"/>
    <w:rsid w:val="660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2610</Words>
  <Characters>2714</Characters>
  <Lines>0</Lines>
  <Paragraphs>0</Paragraphs>
  <TotalTime>0</TotalTime>
  <ScaleCrop>false</ScaleCrop>
  <LinksUpToDate>false</LinksUpToDate>
  <CharactersWithSpaces>3076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2023-05-26T01:20:00Z</dcterms:created>
  <dc:creator>银鳕鱼</dc:creator>
  <cp:lastModifiedBy>银鳕鱼</cp:lastModifiedBy>
  <dcterms:modified xsi:type="dcterms:W3CDTF">2023-05-26T01:21:20Z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BDB3004FF38649EF97385D229C88AA4B_11</vt:lpwstr>
  </property>
</Properties>
</file>