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themeColor="text1"/>
          <w:kern w:val="0"/>
          <w:sz w:val="44"/>
          <w:szCs w:val="44"/>
          <w:bdr w:val="none" w:color="auto" w:sz="0" w:space="0"/>
          <w:lang w:val="en-US" w:eastAsia="zh-CN" w:bidi="ar"/>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bdr w:val="none" w:color="auto" w:sz="0" w:space="0"/>
          <w:lang w:val="en-US" w:eastAsia="zh-CN" w:bidi="ar"/>
          <w14:textFill>
            <w14:solidFill>
              <w14:schemeClr w14:val="tx1"/>
            </w14:solidFill>
          </w14:textFill>
        </w:rPr>
        <w:t>黄平县人力资源和社会保障局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bdr w:val="none" w:color="auto" w:sz="0" w:space="0"/>
          <w:lang w:val="en-US" w:eastAsia="zh-CN" w:bidi="ar"/>
          <w14:textFill>
            <w14:solidFill>
              <w14:schemeClr w14:val="tx1"/>
            </w14:solidFill>
          </w14:textFill>
        </w:rPr>
        <w:t>关于转发《贵州省2022年人事考试新冠肺炎疫情防控要求（第四版）》的公告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ascii="宋体" w:hAnsi="宋体" w:eastAsia="宋体" w:cs="宋体"/>
          <w:color w:val="000000" w:themeColor="text1"/>
          <w:kern w:val="0"/>
          <w:sz w:val="21"/>
          <w:szCs w:val="21"/>
          <w:bdr w:val="none" w:color="auto" w:sz="0" w:space="0"/>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0" w:firstLineChars="3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color w:val="000000" w:themeColor="text1"/>
          <w:sz w:val="32"/>
          <w:szCs w:val="32"/>
          <w:bdr w:val="none" w:color="auto" w:sz="0" w:space="0"/>
          <w:lang w:eastAsia="zh-CN"/>
          <w14:textFill>
            <w14:solidFill>
              <w14:schemeClr w14:val="tx1"/>
            </w14:solidFill>
          </w14:textFill>
        </w:rPr>
        <w:t>黄</w:t>
      </w:r>
      <w:r>
        <w:rPr>
          <w:rFonts w:hint="eastAsia" w:ascii="仿宋" w:hAnsi="仿宋" w:eastAsia="仿宋" w:cs="仿宋"/>
          <w:color w:val="000000" w:themeColor="text1"/>
          <w:sz w:val="32"/>
          <w:szCs w:val="32"/>
          <w:bdr w:val="none" w:color="auto" w:sz="0" w:space="0"/>
          <w:lang w:eastAsia="zh-CN"/>
          <w14:textFill>
            <w14:solidFill>
              <w14:schemeClr w14:val="tx1"/>
            </w14:solidFill>
          </w14:textFill>
        </w:rPr>
        <w:t>平县事业单位</w:t>
      </w:r>
      <w:r>
        <w:rPr>
          <w:rFonts w:hint="eastAsia" w:ascii="仿宋" w:hAnsi="仿宋" w:eastAsia="仿宋" w:cs="仿宋"/>
          <w:color w:val="000000" w:themeColor="text1"/>
          <w:sz w:val="32"/>
          <w:szCs w:val="32"/>
          <w:bdr w:val="none" w:color="auto" w:sz="0" w:space="0"/>
          <w:lang w:val="en-US" w:eastAsia="zh-CN"/>
          <w14:textFill>
            <w14:solidFill>
              <w14:schemeClr w14:val="tx1"/>
            </w14:solidFill>
          </w14:textFill>
        </w:rPr>
        <w:t>2022年</w:t>
      </w:r>
      <w:r>
        <w:rPr>
          <w:rFonts w:hint="eastAsia" w:ascii="仿宋" w:hAnsi="仿宋" w:eastAsia="仿宋" w:cs="仿宋"/>
          <w:color w:val="000000" w:themeColor="text1"/>
          <w:sz w:val="32"/>
          <w:szCs w:val="32"/>
          <w:bdr w:val="none" w:color="auto" w:sz="0" w:space="0"/>
          <w:lang w:eastAsia="zh-CN"/>
          <w14:textFill>
            <w14:solidFill>
              <w14:schemeClr w14:val="tx1"/>
            </w14:solidFill>
          </w14:textFill>
        </w:rPr>
        <w:t>公开招聘工作人员</w:t>
      </w:r>
      <w:r>
        <w:rPr>
          <w:rFonts w:hint="eastAsia" w:ascii="仿宋" w:hAnsi="仿宋" w:eastAsia="仿宋" w:cs="仿宋"/>
          <w:color w:val="000000" w:themeColor="text1"/>
          <w:sz w:val="32"/>
          <w:szCs w:val="32"/>
          <w:bdr w:val="none" w:color="auto" w:sz="0" w:space="0"/>
          <w14:textFill>
            <w14:solidFill>
              <w14:schemeClr w14:val="tx1"/>
            </w14:solidFill>
          </w14:textFill>
        </w:rPr>
        <w:t>笔试定于7月30日（星期六）上午进行，根据当前新冠疫情防控形势，为保障广大考生和考务工作人员的生命安全和身体健康，方便广大考生顺利参考</w:t>
      </w:r>
      <w:r>
        <w:rPr>
          <w:rFonts w:hint="eastAsia" w:ascii="仿宋" w:hAnsi="仿宋" w:eastAsia="仿宋" w:cs="仿宋"/>
          <w:color w:val="000000" w:themeColor="text1"/>
          <w:sz w:val="32"/>
          <w:szCs w:val="32"/>
          <w:bdr w:val="none" w:color="auto" w:sz="0" w:space="0"/>
          <w:lang w:eastAsia="zh-CN"/>
          <w14:textFill>
            <w14:solidFill>
              <w14:schemeClr w14:val="tx1"/>
            </w14:solidFill>
          </w14:textFill>
        </w:rPr>
        <w:t>，请各位考生务必仔细阅读</w:t>
      </w:r>
      <w:r>
        <w:rPr>
          <w:rFonts w:hint="eastAsia" w:ascii="仿宋" w:hAnsi="仿宋" w:eastAsia="仿宋" w:cs="仿宋"/>
          <w:color w:val="000000" w:themeColor="text1"/>
          <w:sz w:val="32"/>
          <w:szCs w:val="32"/>
          <w:bdr w:val="none" w:color="auto" w:sz="0" w:space="0"/>
          <w14:textFill>
            <w14:solidFill>
              <w14:schemeClr w14:val="tx1"/>
            </w14:solidFill>
          </w14:textFill>
        </w:rPr>
        <w:t>《贵州省2022年人事考试新冠肺炎疫情防控要求（第四版）》</w:t>
      </w:r>
      <w:r>
        <w:rPr>
          <w:rFonts w:hint="eastAsia" w:ascii="仿宋" w:hAnsi="仿宋" w:eastAsia="仿宋" w:cs="仿宋"/>
          <w:color w:val="000000" w:themeColor="text1"/>
          <w:sz w:val="32"/>
          <w:szCs w:val="32"/>
          <w:bdr w:val="none" w:color="auto" w:sz="0" w:space="0"/>
          <w:lang w:eastAsia="zh-CN"/>
          <w14:textFill>
            <w14:solidFill>
              <w14:schemeClr w14:val="tx1"/>
            </w14:solidFill>
          </w14:textFill>
        </w:rPr>
        <w:t>（详见附件）并</w:t>
      </w:r>
      <w:r>
        <w:rPr>
          <w:rFonts w:hint="eastAsia" w:ascii="仿宋" w:hAnsi="仿宋" w:eastAsia="仿宋" w:cs="仿宋"/>
          <w:color w:val="000000" w:themeColor="text1"/>
          <w:sz w:val="32"/>
          <w:szCs w:val="32"/>
          <w:bdr w:val="none" w:color="auto" w:sz="0" w:space="0"/>
          <w14:textFill>
            <w14:solidFill>
              <w14:schemeClr w14:val="tx1"/>
            </w14:solidFill>
          </w14:textFill>
        </w:rPr>
        <w:t>严格遵守。若考试前国家、省关于疫情防控的规定发生变化,将根据新规定另行公告考试有关疫情防控要求,请各位考生持续关注有关本次考试的动态信息。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000000" w:themeColor="text1"/>
          <w:sz w:val="32"/>
          <w:szCs w:val="32"/>
          <w:bdr w:val="none" w:color="auto" w:sz="0" w:space="0"/>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000000" w:themeColor="text1"/>
          <w:sz w:val="32"/>
          <w:szCs w:val="32"/>
          <w:bdr w:val="none" w:color="auto" w:sz="0" w:space="0"/>
          <w:lang w:val="en-US" w:eastAsia="zh-CN"/>
          <w14:textFill>
            <w14:solidFill>
              <w14:schemeClr w14:val="tx1"/>
            </w14:solidFill>
          </w14:textFill>
        </w:rPr>
      </w:pPr>
      <w:r>
        <w:rPr>
          <w:rFonts w:hint="eastAsia" w:ascii="仿宋" w:hAnsi="仿宋" w:eastAsia="仿宋" w:cs="仿宋"/>
          <w:color w:val="000000" w:themeColor="text1"/>
          <w:sz w:val="32"/>
          <w:szCs w:val="32"/>
          <w:bdr w:val="none" w:color="auto" w:sz="0" w:space="0"/>
          <w:lang w:val="en-US" w:eastAsia="zh-CN"/>
          <w14:textFill>
            <w14:solidFill>
              <w14:schemeClr w14:val="tx1"/>
            </w14:solidFill>
          </w14:textFill>
        </w:rPr>
        <w:t xml:space="preserve">                黄平县人力资源和社会保障局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lang w:val="en-US" w:eastAsia="zh-CN"/>
          <w14:textFill>
            <w14:solidFill>
              <w14:schemeClr w14:val="tx1"/>
            </w14:solidFill>
          </w14:textFill>
        </w:rPr>
        <w:t xml:space="preserve">                 </w:t>
      </w:r>
      <w:r>
        <w:rPr>
          <w:rFonts w:hint="eastAsia" w:ascii="仿宋" w:hAnsi="仿宋" w:eastAsia="仿宋" w:cs="仿宋"/>
          <w:color w:val="000000" w:themeColor="text1"/>
          <w:sz w:val="32"/>
          <w:szCs w:val="32"/>
          <w:bdr w:val="none" w:color="auto" w:sz="0" w:space="0"/>
          <w14:textFill>
            <w14:solidFill>
              <w14:schemeClr w14:val="tx1"/>
            </w14:solidFill>
          </w14:textFill>
        </w:rPr>
        <w:t>2022年7月</w:t>
      </w:r>
      <w:r>
        <w:rPr>
          <w:rFonts w:hint="eastAsia" w:ascii="仿宋" w:hAnsi="仿宋" w:eastAsia="仿宋" w:cs="仿宋"/>
          <w:color w:val="000000" w:themeColor="text1"/>
          <w:sz w:val="32"/>
          <w:szCs w:val="32"/>
          <w:bdr w:val="none" w:color="auto" w:sz="0" w:space="0"/>
          <w:lang w:val="en-US" w:eastAsia="zh-CN"/>
          <w14:textFill>
            <w14:solidFill>
              <w14:schemeClr w14:val="tx1"/>
            </w14:solidFill>
          </w14:textFill>
        </w:rPr>
        <w:t>26</w:t>
      </w:r>
      <w:r>
        <w:rPr>
          <w:rFonts w:hint="eastAsia" w:ascii="仿宋" w:hAnsi="仿宋" w:eastAsia="仿宋" w:cs="仿宋"/>
          <w:color w:val="000000" w:themeColor="text1"/>
          <w:sz w:val="32"/>
          <w:szCs w:val="32"/>
          <w:bdr w:val="none" w:color="auto" w:sz="0" w:space="0"/>
          <w14:textFill>
            <w14:solidFill>
              <w14:schemeClr w14:val="tx1"/>
            </w14:solidFill>
          </w14:textFill>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color w:val="000000" w:themeColor="text1"/>
          <w:sz w:val="32"/>
          <w:szCs w:val="32"/>
          <w:bdr w:val="none" w:color="auto" w:sz="0" w:space="0"/>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color w:val="000000" w:themeColor="text1"/>
          <w:sz w:val="32"/>
          <w:szCs w:val="32"/>
          <w:bdr w:val="none" w:color="auto" w:sz="0" w:space="0"/>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bdr w:val="none" w:color="auto" w:sz="0" w:space="0"/>
          <w14:textFill>
            <w14:solidFill>
              <w14:schemeClr w14:val="tx1"/>
            </w14:solidFill>
          </w14:textFill>
        </w:rPr>
        <w:t>贵州省2022年人事考试新冠肺炎疫情防控要求（第四版）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凡报名参加由贵州省人力资源和社会保障厅考试院（贵州省公务员考试测评中心）组织实施的2022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bdr w:val="none" w:color="auto" w:sz="0" w:space="0"/>
          <w14:textFill>
            <w14:solidFill>
              <w14:schemeClr w14:val="tx1"/>
            </w14:solidFill>
          </w14:textFill>
        </w:rPr>
        <w:t>一、疫情防控要求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根据国务院联防联控机制综合组印发的《新型冠状病毒肺炎防控方案（第九版）》和贵州省最新疫情防控规定，对参加贵州省各项人事考试的考生防疫要求如下：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（一）不符合国家、省有关疫情防控要求，不遵守有关疫情防控规定的人员不得进入考点参加考试。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（二）处于康复或隔离期间的病例、无症状感染者不得进入考点参加考试。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（三）未解除隔离的疑似病例、确诊病例以及无症状感染者的密切接触者不得进入考点参加考试。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（四）处于集中隔离、居家隔离、居家健康监测期间的人员不得进入考点参加考试。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（五）对流动、出行须报备并提供相应证明材料的人员，未按要求报备或未按要求提供相应证明材料的不得进入考点参加考试。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（六）考试当天，经现场医务人员评估有可疑症状且不能排除新冠感染的考生，应配合工作人员按卫生健康部门要求到相应医院就诊，不得进入考点参加考试。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（七）考前7天内有中高风险区旅居史的考生，不得进入考点参加考试。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（八）境外来（返）黔人员，未完成“7天集中隔离+3天居家健康监测+6次核酸检测”，未达到解除条件的考生不得进入考点参加考试。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九）7天内有省外本土感染者报告且存在社区传播风险的县（市、区、旗）低风险区旅居史人员、陆地口岸城市来（返）黔人员中未携带48小时内核酸检测阴性证明的人员及其他需实行“3天2检”的人员，抵黔后须按规定实行“3天2检”，如超过24小时未完成第1次核酸采样，或超过3天未完成第2次核酸采样的，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（十）原则上所有考生均须按照“应接尽接、应接必接”的要求完成新冠疫苗全程接种及加强免疫。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十一）除符合其他防疫要求外，所有考生均须提供考前48小时内1次核酸检测阴性证明，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bdr w:val="none" w:color="auto" w:sz="0" w:space="0"/>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（十二）考生应自备一次性使用医用口罩。考试期间，除核验身份时，考生应全程规范佩戴一次性使用医用口罩。未按要求佩戴口罩的考生，不得进入考点参加考试。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十三）各科目开考前100分钟，考生即可开始接受检测进入考点，但不能进入考场。考生应尽早到达考点，提前做好入场检测准备，确保入场检测时间充足、秩序良好。不符合入场检测规定的考生，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十四）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十五）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十六）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7天内所旅居县（市、区、旗）出现本土感染者影响考生参加考试，建议考生提前抵（返）黔，为进行相应次数的核酸采样预留足够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“贵州健康码”使用和贵州省疫情防控咨询电话：0851-12345。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64" w:firstLineChars="3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bdr w:val="none" w:color="auto" w:sz="0" w:space="0"/>
          <w14:textFill>
            <w14:solidFill>
              <w14:schemeClr w14:val="tx1"/>
            </w14:solidFill>
          </w14:textFill>
        </w:rPr>
        <w:t>二、入场检测规定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入场检测时，考生须同时符合以下全部要求，方可进入考点参加考试：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（一）本人“贵州健康码”绿码；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（二）经检测体温正常（低于37.3℃）；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（三）佩戴一次性使用医用口罩；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（四）提供考前48小时内1次核酸检测阴性证明；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（五）需实行“3天2检”的人员，须按规定提供相应次数的核酸采样证明。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bdr w:val="none" w:color="auto" w:sz="0" w:space="0"/>
          <w14:textFill>
            <w14:solidFill>
              <w14:schemeClr w14:val="tx1"/>
            </w14:solidFill>
          </w14:textFill>
        </w:rPr>
        <w:t>三、入场检测步骤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考生须佩戴一次性使用医用口罩提前到达检测点排队，入场检测通道分别设置特殊检测通道和常规检测通道两类。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（一）特殊检测通道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需实行“3天2检”的考生（即“贵州健康码”出现“温馨提示”弹窗或首页出现“需3天2检”标识），须主动进入特殊检测通道。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具体检测步骤如下：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考生到特殊检测通道提交考试当天本人“贵州健康码绿码”、“按‘3天2检’要求完成的相应次数的核酸采样证明”、“考前48小时内1次核酸检测阴性证明”、《准考证》等相应证明材料交检测人员核验并接受体温检测。经检测合格的，检测人员在《准考证》上加盖入场检测合格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（二）常规检测通道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其余考生进入常规检测通道，具体检测步骤如下：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考生到常规检测通道提交考试当天本人“贵州健康码绿码”、“考前48小时内1次核酸检测阴性证明”、《准考证》交检测人员核验并接受体温检测。经检测合格的，检测人员在《准考证》上加盖入场检测合格章。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如发现需落实“3天2检”的考生，立即转入特殊检测通道检测。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（三）临时隔离检查点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bdr w:val="none" w:color="auto" w:sz="0" w:space="0"/>
          <w14:textFill>
            <w14:solidFill>
              <w14:schemeClr w14:val="tx1"/>
            </w14:solidFill>
          </w14:textFill>
        </w:rPr>
        <w:t>符合其他疫情防控要求，但体温≥37.3℃的考生，须立即进入临时隔离检查点，间隔15分钟后，由现场医务人员使用水银体温计进行体温复测，经复测体温正常（低于37.3℃）的，可参加考试。经复测体温仍≥37.3℃的，不得进入考点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bdr w:val="none" w:color="auto" w:sz="0" w:space="0"/>
          <w14:textFill>
            <w14:solidFill>
              <w14:schemeClr w14:val="tx1"/>
            </w14:solidFill>
          </w14:textFill>
        </w:rPr>
        <w:t>四、《贵州省2022年人事考试新冠肺炎疫情防控要求（第三版）》停止使用。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bdr w:val="none" w:color="auto" w:sz="0" w:space="0"/>
          <w14:textFill>
            <w14:solidFill>
              <w14:schemeClr w14:val="tx1"/>
            </w14:solidFill>
          </w14:textFill>
        </w:rPr>
        <w:t>五、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b/>
          <w:bCs/>
          <w:color w:val="000000" w:themeColor="text1"/>
          <w:sz w:val="32"/>
          <w:szCs w:val="32"/>
          <w:bdr w:val="none" w:color="auto" w:sz="0" w:space="0"/>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bdr w:val="none" w:color="auto" w:sz="0" w:space="0"/>
          <w14:textFill>
            <w14:solidFill>
              <w14:schemeClr w14:val="tx1"/>
            </w14:solidFill>
          </w14:textFill>
        </w:rPr>
        <w:t>第四版检测流程如下：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color w:val="000000" w:themeColor="text1"/>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color w:val="000000" w:themeColor="text1"/>
          <w:sz w:val="32"/>
          <w:szCs w:val="32"/>
          <w:bdr w:val="none" w:color="auto" w:sz="0" w:space="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drawing>
          <wp:anchor distT="0" distB="0" distL="114935" distR="114935" simplePos="0" relativeHeight="251659264" behindDoc="1" locked="0" layoutInCell="1" allowOverlap="1">
            <wp:simplePos x="0" y="0"/>
            <wp:positionH relativeFrom="column">
              <wp:posOffset>-314325</wp:posOffset>
            </wp:positionH>
            <wp:positionV relativeFrom="paragraph">
              <wp:posOffset>78740</wp:posOffset>
            </wp:positionV>
            <wp:extent cx="5708015" cy="4036060"/>
            <wp:effectExtent l="0" t="0" r="37465" b="48260"/>
            <wp:wrapTight wrapText="bothSides">
              <wp:wrapPolygon>
                <wp:start x="0" y="0"/>
                <wp:lineTo x="0" y="21532"/>
                <wp:lineTo x="21569" y="21532"/>
                <wp:lineTo x="21569" y="0"/>
                <wp:lineTo x="0" y="0"/>
              </wp:wrapPolygon>
            </wp:wrapTight>
            <wp:docPr id="2" name="图片 8" descr="16576927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1657692758(1).png"/>
                    <pic:cNvPicPr>
                      <a:picLocks noChangeAspect="1"/>
                    </pic:cNvPicPr>
                  </pic:nvPicPr>
                  <pic:blipFill>
                    <a:blip r:embed="rId6"/>
                    <a:stretch>
                      <a:fillRect/>
                    </a:stretch>
                  </pic:blipFill>
                  <pic:spPr>
                    <a:xfrm>
                      <a:off x="0" y="0"/>
                      <a:ext cx="5708015" cy="4036060"/>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lang w:val="en-US" w:eastAsia="zh-CN"/>
        </w:rPr>
        <w:tab/>
      </w:r>
      <w:r>
        <w:rPr>
          <w:rFonts w:hint="eastAsia" w:ascii="仿宋" w:hAnsi="仿宋" w:eastAsia="仿宋" w:cs="仿宋"/>
          <w:color w:val="000000" w:themeColor="text1"/>
          <w:kern w:val="0"/>
          <w:sz w:val="32"/>
          <w:szCs w:val="32"/>
          <w:lang w:val="en-US" w:eastAsia="zh-CN" w:bidi="ar"/>
          <w14:textFill>
            <w14:solidFill>
              <w14:schemeClr w14:val="tx1"/>
            </w14:solidFill>
          </w14:textFill>
        </w:rPr>
        <w:t>附件：贵州州省 2022 年人事考试新冠肺炎疫情防控要求（第四版） 部分常见问题解答</w:t>
      </w:r>
    </w:p>
    <w:p>
      <w:pPr>
        <w:tabs>
          <w:tab w:val="left" w:pos="2847"/>
        </w:tabs>
        <w:bidi w:val="0"/>
        <w:jc w:val="left"/>
        <w:rPr>
          <w:rFonts w:hint="eastAsia" w:ascii="仿宋" w:hAnsi="仿宋" w:eastAsia="仿宋" w:cs="仿宋"/>
          <w:color w:val="000000" w:themeColor="text1"/>
          <w:kern w:val="0"/>
          <w:sz w:val="32"/>
          <w:szCs w:val="32"/>
          <w:lang w:val="en-US" w:eastAsia="zh-CN" w:bidi="ar"/>
          <w14:textFill>
            <w14:solidFill>
              <w14:schemeClr w14:val="tx1"/>
            </w14:solidFill>
          </w14:textFill>
        </w:rPr>
      </w:pPr>
      <w:bookmarkStart w:id="0" w:name="_GoBack"/>
      <w:bookmarkEnd w:id="0"/>
    </w:p>
    <w:sectPr>
      <w:headerReference r:id="rId3" w:type="default"/>
      <w:footerReference r:id="rId4" w:type="default"/>
      <w:pgSz w:w="11906" w:h="16838"/>
      <w:pgMar w:top="1134" w:right="1134" w:bottom="1134" w:left="136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ODE2ZjFlZjkyNzNlOWJjOTJiMmIyNTVjOTE3MGMifQ=="/>
  </w:docVars>
  <w:rsids>
    <w:rsidRoot w:val="71914028"/>
    <w:rsid w:val="01E40F90"/>
    <w:rsid w:val="1C3E30E2"/>
    <w:rsid w:val="3A7644F7"/>
    <w:rsid w:val="3E6F35DF"/>
    <w:rsid w:val="58A14202"/>
    <w:rsid w:val="671A672C"/>
    <w:rsid w:val="68B63F43"/>
    <w:rsid w:val="71914028"/>
    <w:rsid w:val="79FA1BC3"/>
    <w:rsid w:val="7EDD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人社局</Company>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2022-07-26T02:10:00Z</dcterms:created>
  <dc:creator>一帆</dc:creator>
  <cp:lastModifiedBy>一帆</cp:lastModifiedBy>
  <cp:lastPrinted>2022-07-26T03:25:32Z</cp:lastPrinted>
  <dcterms:modified xsi:type="dcterms:W3CDTF">2022-07-26T03:29:31Z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BBD8927CC7AB49C7B478C6ED43E329C0</vt:lpwstr>
  </property>
</Properties>
</file>