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20" w:lineRule="exact"/>
        <w:jc w:val="left"/>
        <w:textAlignment w:val="baseline"/>
        <w:rPr>
          <w:rStyle w:val="9"/>
          <w:rFonts w:ascii="仿宋" w:hAnsi="仿宋" w:eastAsia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附件3</w:t>
      </w:r>
    </w:p>
    <w:p>
      <w:pPr>
        <w:widowControl/>
        <w:snapToGrid/>
        <w:spacing w:before="0" w:beforeAutospacing="0" w:after="0" w:afterAutospacing="0" w:line="700" w:lineRule="exact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32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第十届贵州人才博览会安龙县引进高层次人才和急需紧缺人才</w:t>
      </w: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疫情</w:t>
      </w: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231F20"/>
          <w:spacing w:val="0"/>
          <w:w w:val="100"/>
          <w:kern w:val="0"/>
          <w:sz w:val="44"/>
          <w:szCs w:val="44"/>
          <w:lang w:val="en-US" w:eastAsia="zh-CN" w:bidi="ar-SA"/>
        </w:rPr>
        <w:t>防控</w:t>
      </w: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32"/>
          <w:lang w:val="en-US" w:eastAsia="zh-CN" w:bidi="ar-SA"/>
        </w:rPr>
        <w:t>方案</w:t>
      </w:r>
    </w:p>
    <w:p>
      <w:pPr>
        <w:pStyle w:val="13"/>
        <w:widowControl/>
        <w:snapToGrid/>
        <w:spacing w:before="0" w:beforeAutospacing="0" w:after="0" w:afterAutospacing="0" w:line="520" w:lineRule="exact"/>
        <w:ind w:firstLine="420" w:firstLineChars="200"/>
        <w:jc w:val="left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sz w:val="21"/>
        </w:rPr>
      </w:pP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有效防控新型冠状病毒的传播，确保疫情防控期间人才引进考试等工作顺利进行，根据国家、省、州、市应对新冠肺炎疫情防控相关规定，按照《第十届贵州人才博览会线下活动疫情防控指南》精神要求，结合当前疫情形势和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安龙县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实际，特制定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安龙县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事业单位引进人才疫情防控方案（以下简称《方案》）。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一、组织保障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本次人才引进线下对接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疫情防控有关工作，在第十届贵州人才博览会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安龙县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事业单位引进人才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疫情防控及医疗工作领导小组统一领导下进行，具体由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卫生健康局、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疾病控制预防中心负责本次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人才引进考试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疫情防控工作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eastAsia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黑体" w:hAnsi="黑体" w:eastAsia="黑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二、物资筹备</w:t>
      </w:r>
      <w:r>
        <w:rPr>
          <w:rStyle w:val="9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及环境消毒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准备体温检测仪、口罩、免洗手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消毒液及其它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消毒物品等防疫物资。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设立健康监测点，对报考人员进行测体温、扫码登记。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（三）设立候考室、考场，按照考生人数设立，每个候考室考生座位前后距离、左右间隔在1米以上。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做好候考室、考场、公共区域公用设备设施高频接触物体表面消毒。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保持活动区域环境清洁，及时清理垃圾。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在醒目位置张贴健康提示，利用各种显示屏宣传新冠肺炎及其他传染病防控知识。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楷体" w:hAnsi="楷体" w:eastAsia="楷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设立临时隔离区域。当出现疑似症状人员时，立即采取紧急措施，实施隔离，并及时向</w:t>
      </w:r>
      <w:r>
        <w:rPr>
          <w:rStyle w:val="9"/>
          <w:rFonts w:hint="eastAsia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Style w:val="9"/>
          <w:rFonts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应对新型冠状病毒感染肺炎疫情防控工作领导小组、</w:t>
      </w:r>
      <w:r>
        <w:rPr>
          <w:rStyle w:val="9"/>
          <w:rFonts w:hint="eastAsia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卫生健康局、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疾病预防控制中心报告处置。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黑体" w:hAnsi="黑体" w:eastAsia="黑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黑体" w:hAnsi="黑体" w:eastAsia="黑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三、防控措施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（一）参加现场资格复审和领取考试准考证阶段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1.组织参加现场资格复审和发放准考证的工作人员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，全程戴口罩，做好个人防护。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参与相关工作的人员要求近期内未离开过黔西南州，身体状况无异常，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体温测量正常，</w:t>
      </w:r>
      <w:r>
        <w:rPr>
          <w:rStyle w:val="9"/>
          <w:rFonts w:ascii="Times New Roman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48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小时内核酸检测阴性者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方能参与相关工作。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3.参加现场资格复审和领取考试准考证的考生，必须全程配戴口罩，通过贵州健康码扫码、测温，贵州健康码和通信行程码显示为绿色、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国家政务服务平台密接自查码安全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，体温正常后，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持48小时内核酸检测阴性证明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方可进入办公区域，到达指定区域参加现场资格复审和领取考试准考证。</w:t>
      </w:r>
    </w:p>
    <w:p>
      <w:pPr>
        <w:widowControl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求职人才在线下对接前14天内出现发热（≥37.3°C）、干咳、乏力、鼻塞、流涕、咽痛、腹泻等症状，或有新冠肺炎阳性病例报告地省份或区域的旅居史需落实“五天三检”政策，持此3次新冠核酸检测阴性证明及线下对接前48小时核酸检测阴性证明方可参加现场资格复审和领取考试准考证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（二）考试阶段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1.考生领取面试准考证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后，不得前往新冠肺炎防控中高风险地区，减少走亲访友和聚餐，减少到人员密集的公共场所活动。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2.“贵州健康码”和“通信行程码”为绿码、“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国家政务服务平台密接自查码安全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”且体温正常（低于37.3℃）的考生可以参加本次考试。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体温≥37.3℃的考生，须立即安排进入临时隔离检查点，间隔15分钟后，由现场医务人员使用水银体温计进行体温复测，经复测体温正常（低于37.3℃）的，可以参加本次考试。经复测体温仍≥37.3℃的，不得参加本次考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4.未按要求佩戴一次性使用医用口罩的考生不得参加本次考试。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5.经入场检测合格的考生，由检测工作人员在面试准考证上加盖检测合格章，并持身份证、准考证及检测合格章进入候考室。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（三）体检阶段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1.考生收到体检通知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后，不得前往新冠肺炎防控中高风险地区，减少走亲访友和聚餐，减少到人员密集的公共场所活动。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2.考生参加体检前，如实报告前14天内是否出现发热（≥37.3°C）、干咳、乏力、鼻塞、流涕、咽痛、腹泻等症状，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有新冠肺炎阳性病例报告地省份或区域的旅居史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，须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落实“五天三检”防控政策的3次核酸检测及48小时核酸检测阴性证明方可参加体检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四、有关要求</w:t>
      </w:r>
    </w:p>
    <w:p>
      <w:pPr>
        <w:pStyle w:val="13"/>
        <w:widowControl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根据贵州省最新疫情防控要求，对本次考试考生的防疫要求如下：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（一）求职人才收到用人单位邀约后，尽量减少外出活动，勿前往新冠肺炎中高风险地区，减少走亲访友和聚餐，尽量在家休息，减少到人员密集的公共场所活动。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（二）求职人才在线下对接前14天内出现发热（≥37.3°C）、干咳、乏力、鼻塞、流涕、咽痛、腹泻等症状，或有新冠肺炎阳性病例报告地省份或区域的旅居史，建议暂缓线下对接相关事宜，另行安排对接时间。如确需参加的，需落实“五天三检”政策，持此3次新冠核酸检测阴性证明。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（三）考生参加现场资格复审和领取准考证、考试、体检时请如实填写《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第十届贵州人才博览会安龙县引进高层次人才和急需紧缺人才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个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健康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情况申报表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》并提交。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（四）处于康复或隔离期的病例、无症状感染者、疑似、确诊病例以及无症状感染者的密切接触者不得参加本次考试。</w:t>
      </w:r>
    </w:p>
    <w:p>
      <w:pPr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（五）按防疫要求处于集中隔离、居家健康监测期间的人员不得参加本次考试。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（六）考生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须如实告知以上个人情况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，如有隐瞒一律取消参考资格。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（七）乘坐公共交通工具前往考场（领取准考证地点、面试地点、体检单位）路程中，尽量减少接触公共场所的公共物品和部位；乘坐公共交通工具时请做好个人防护，全程佩戴口罩。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（八）疫情防控措施将根据疫情实际情况进行适时调整，请考生密切关注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安龙县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（http://www.gzal.gov.cn/）</w:t>
      </w:r>
      <w:r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网站。</w:t>
      </w:r>
    </w:p>
    <w:p>
      <w:pPr>
        <w:pStyle w:val="13"/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    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安龙县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人才引进工作领导小组办公室</w:t>
      </w:r>
    </w:p>
    <w:p>
      <w:pPr>
        <w:pStyle w:val="13"/>
        <w:widowControl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　　　　　　　　　          202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14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bookmarkStart w:id="0" w:name="_GoBack"/>
      <w:bookmarkEnd w:id="0"/>
    </w:p>
    <w:p>
      <w:pPr>
        <w:pStyle w:val="13"/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headerReference r:id="rId3" w:type="default"/>
      <w:footerReference r:id="rId4" w:type="default"/>
      <w:pgSz w:w="11849" w:h="16781"/>
      <w:pgMar w:top="2098" w:right="1587" w:bottom="1587" w:left="1587" w:header="851" w:footer="1417" w:gutter="0"/>
      <w:lnNumType w:countBy="0"/>
      <w:cols w:space="425" w:num="1"/>
      <w:vAlign w:val="top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kern w:val="2"/>
        <w:sz w:val="18"/>
        <w:szCs w:val="21"/>
        <w:lang w:val="en-US" w:eastAsia="zh-CN" w:bidi="ar-SA"/>
      </w:rPr>
    </w:pPr>
    <w:r>
      <w:rPr>
        <w:rStyle w:val="9"/>
        <w:kern w:val="2"/>
        <w:sz w:val="1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4749800</wp:posOffset>
              </wp:positionH>
              <wp:positionV relativeFrom="paragraph">
                <wp:posOffset>-254000</wp:posOffset>
              </wp:positionV>
              <wp:extent cx="830580" cy="478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both"/>
                            <w:textAlignment w:val="baseline"/>
                            <w:rPr>
                              <w:rStyle w:val="9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pt;margin-top:-20pt;height:37.7pt;width:65.4pt;mso-position-horizontal-relative:margin;z-index:251659264;mso-width-relative:page;mso-height-relative:page;" filled="f" stroked="f" coordsize="21600,21600" o:gfxdata="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KKT4NkAAAAKAQAADwAAAAAAAAABACAAAAAiAAAAZHJzL2Rvd25yZXYu&#10;eG1sUEsBAhQAFAAAAAgAh07iQPppEXzBAQAAegMAAA4AAAAAAAAAAQAgAAAAKA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jc w:val="both"/>
                      <w:textAlignment w:val="baseline"/>
                      <w:rPr>
                        <w:rStyle w:val="9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TgyMWE5NjY2MDU0ZjNlOGQ5YWI1NDNiM2NkYzcifQ=="/>
  </w:docVars>
  <w:rsids>
    <w:rsidRoot w:val="00000000"/>
    <w:rsid w:val="06E319B6"/>
    <w:rsid w:val="070776C9"/>
    <w:rsid w:val="07E76E41"/>
    <w:rsid w:val="08821D99"/>
    <w:rsid w:val="0B3E5A16"/>
    <w:rsid w:val="0FE47F7C"/>
    <w:rsid w:val="192353A2"/>
    <w:rsid w:val="30AB6B41"/>
    <w:rsid w:val="4A272C28"/>
    <w:rsid w:val="4DCD0A25"/>
    <w:rsid w:val="4F4F3D60"/>
    <w:rsid w:val="69B05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1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kern w:val="2"/>
      <w:sz w:val="18"/>
      <w:szCs w:val="21"/>
      <w:lang w:val="en-US" w:eastAsia="zh-CN" w:bidi="ar-SA"/>
    </w:rPr>
  </w:style>
  <w:style w:type="paragraph" w:styleId="5">
    <w:name w:val="Title"/>
    <w:basedOn w:val="1"/>
    <w:next w:val="6"/>
    <w:qFormat/>
    <w:uiPriority w:val="0"/>
    <w:pPr>
      <w:spacing w:line="240" w:lineRule="atLeast"/>
      <w:jc w:val="center"/>
      <w:textAlignment w:val="baseline"/>
    </w:pPr>
    <w:rPr>
      <w:rFonts w:ascii="Cambria" w:hAnsi="Cambria" w:cs="Cambria"/>
      <w:b/>
      <w:bCs/>
      <w:kern w:val="2"/>
      <w:sz w:val="32"/>
      <w:szCs w:val="32"/>
      <w:lang w:val="en-US" w:eastAsia="zh-CN" w:bidi="ar-SA"/>
    </w:rPr>
  </w:style>
  <w:style w:type="paragraph" w:customStyle="1" w:styleId="6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character" w:customStyle="1" w:styleId="9">
    <w:name w:val="NormalCharacter"/>
    <w:link w:val="1"/>
    <w:qFormat/>
    <w:uiPriority w:val="0"/>
  </w:style>
  <w:style w:type="table" w:customStyle="1" w:styleId="10">
    <w:name w:val="TableNormal"/>
    <w:qFormat/>
    <w:uiPriority w:val="0"/>
  </w:style>
  <w:style w:type="paragraph" w:customStyle="1" w:styleId="11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character" w:customStyle="1" w:styleId="12">
    <w:name w:val="UserStyle_1"/>
    <w:basedOn w:val="9"/>
    <w:link w:val="3"/>
    <w:qFormat/>
    <w:uiPriority w:val="0"/>
    <w:rPr>
      <w:rFonts w:ascii="Calibri" w:hAnsi="Calibri" w:eastAsia="宋体"/>
      <w:sz w:val="18"/>
      <w:szCs w:val="21"/>
    </w:rPr>
  </w:style>
  <w:style w:type="paragraph" w:customStyle="1" w:styleId="13">
    <w:name w:val="UserStyle_2"/>
    <w:basedOn w:val="1"/>
    <w:qFormat/>
    <w:uiPriority w:val="0"/>
    <w:pPr>
      <w:spacing w:before="180" w:after="180" w:line="240" w:lineRule="atLeast"/>
      <w:jc w:val="both"/>
      <w:textAlignment w:val="baseline"/>
    </w:pPr>
  </w:style>
  <w:style w:type="character" w:customStyle="1" w:styleId="14">
    <w:name w:val="font01"/>
    <w:basedOn w:val="8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1990</Words>
  <Characters>2061</Characters>
  <TotalTime>1</TotalTime>
  <ScaleCrop>false</ScaleCrop>
  <LinksUpToDate>false</LinksUpToDate>
  <CharactersWithSpaces>2098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2022-06-02T06:56:00Z</dcterms:created>
  <dc:creator>Administrator</dc:creator>
  <cp:lastModifiedBy>黄霆</cp:lastModifiedBy>
  <dcterms:modified xsi:type="dcterms:W3CDTF">2022-06-14T01:13:28Z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324E5A09E6DF4CAD9AA0A223E600850D</vt:lpwstr>
  </property>
</Properties>
</file>