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F158" w14:textId="31C59D99" w:rsidR="001E5C10" w:rsidRDefault="004F75EE">
      <w:pPr>
        <w:pStyle w:val="ad"/>
        <w:keepNext/>
        <w:keepLines/>
        <w:tabs>
          <w:tab w:val="left" w:pos="975"/>
        </w:tabs>
        <w:spacing w:beforeLines="50" w:before="156" w:afterLines="50" w:after="156" w:line="276" w:lineRule="auto"/>
        <w:ind w:firstLineChars="0" w:firstLine="0"/>
        <w:outlineLvl w:val="0"/>
        <w:rPr>
          <w:rFonts w:cs="Times New Roman"/>
          <w:b/>
          <w:bCs/>
          <w:kern w:val="44"/>
        </w:rPr>
      </w:pPr>
      <w:bookmarkStart w:id="0" w:name="_Toc104198866"/>
      <w:bookmarkStart w:id="1" w:name="_Toc104204964"/>
      <w:r>
        <w:rPr>
          <w:rFonts w:cs="Times New Roman" w:hint="eastAsia"/>
          <w:b/>
          <w:bCs/>
          <w:kern w:val="44"/>
        </w:rPr>
        <w:t>附表：近期建设项目表</w:t>
      </w:r>
      <w:bookmarkEnd w:id="0"/>
      <w:bookmarkEnd w:id="1"/>
      <w:r>
        <w:rPr>
          <w:rFonts w:cs="Times New Roman" w:hint="eastAsia"/>
          <w:b/>
          <w:bCs/>
          <w:kern w:val="44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1213"/>
        <w:gridCol w:w="741"/>
        <w:gridCol w:w="2034"/>
        <w:gridCol w:w="1318"/>
        <w:gridCol w:w="5947"/>
        <w:gridCol w:w="1301"/>
        <w:gridCol w:w="1502"/>
        <w:gridCol w:w="1416"/>
        <w:gridCol w:w="858"/>
        <w:gridCol w:w="862"/>
        <w:gridCol w:w="795"/>
        <w:gridCol w:w="1247"/>
        <w:gridCol w:w="1042"/>
      </w:tblGrid>
      <w:tr w:rsidR="001E5C10" w:rsidRPr="006707FA" w14:paraId="62058090" w14:textId="77777777" w:rsidTr="001E5C10">
        <w:trPr>
          <w:trHeight w:val="77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01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鼓钟村村近期建设项目表</w:t>
            </w:r>
          </w:p>
        </w:tc>
      </w:tr>
      <w:tr w:rsidR="001E5C10" w:rsidRPr="006707FA" w14:paraId="1A88EB05" w14:textId="77777777" w:rsidTr="001E5C10">
        <w:trPr>
          <w:trHeight w:val="77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FA3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righ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单位：公顷、年、万元</w:t>
            </w:r>
          </w:p>
        </w:tc>
      </w:tr>
      <w:tr w:rsidR="001E5C10" w:rsidRPr="006707FA" w14:paraId="300EF95C" w14:textId="77777777" w:rsidTr="001E5C10">
        <w:trPr>
          <w:trHeight w:val="77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ECE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B0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项目类型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FF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项目编号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70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2E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空间位置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03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建设内容及项目规模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86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拟建设用地规模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E4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建设方式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7D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实施主体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F1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建设时序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A21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实施年限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994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投资金额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311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资金来源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734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1E5C10" w:rsidRPr="006707FA" w14:paraId="6B3BC940" w14:textId="77777777" w:rsidTr="001E5C10">
        <w:trPr>
          <w:trHeight w:val="73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149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5D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生态空间保护修复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080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A12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山塘生态提升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56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1B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坑塘水系治理和水源涵养生态治理工程，规模1.64公顷。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90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17D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23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水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务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28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BF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20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4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54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478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584231E9" w14:textId="77777777" w:rsidTr="001E5C10">
        <w:trPr>
          <w:trHeight w:val="73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99D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445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DD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2-2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2A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河道治理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D8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69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暗流河沿线河道整治、驳岸治理工程，规模14.97公顷。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55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DE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D5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水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务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7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D4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145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33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96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D2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5ACAF9DE" w14:textId="77777777" w:rsidTr="001E5C10">
        <w:trPr>
          <w:trHeight w:val="110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A8E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B3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建设用地整理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CB1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3-1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E25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闲置建设用地盘活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B55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D2B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B85150">
              <w:rPr>
                <w:rFonts w:cs="宋体" w:hint="eastAsia"/>
                <w:color w:val="000000"/>
                <w:kern w:val="0"/>
              </w:rPr>
              <w:t>盘活村庄闲置建设用地</w:t>
            </w:r>
            <w:r w:rsidRPr="00B85150">
              <w:rPr>
                <w:rFonts w:cs="宋体"/>
                <w:color w:val="000000"/>
                <w:kern w:val="0"/>
              </w:rPr>
              <w:t>0.14公顷，具体项目详见8-3。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C51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0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闲置改造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A4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ABF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63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C72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C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45E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资金纳入治房统筹</w:t>
            </w:r>
          </w:p>
        </w:tc>
      </w:tr>
      <w:tr w:rsidR="001E5C10" w:rsidRPr="006707FA" w14:paraId="6927423B" w14:textId="77777777" w:rsidTr="001E5C10">
        <w:trPr>
          <w:trHeight w:val="147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2C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4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9B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道路交通设施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4B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4-1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E6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公交站点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20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、麦子井组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CB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因地制宜利用较宽路段设置公交站点3处。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ED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0F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CF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交通运输局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91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04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284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3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AC0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A4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1万/处</w:t>
            </w:r>
          </w:p>
        </w:tc>
      </w:tr>
      <w:tr w:rsidR="001E5C10" w:rsidRPr="006707FA" w14:paraId="51539180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BA1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947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9B3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4-2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4C3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错车道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BFC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62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改善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村域约21公里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农村道路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路面通行能力，每公里设置不低于 3 处错车道，共需设置63处。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90F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A2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43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交通运输局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C5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583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B3B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16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FBE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A72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2D4D1560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1C6A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9E6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5E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4-3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D2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应急通道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1F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1A1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村域范围内通村公路5.3公里作为应急主要疏散通道，其他农村道路21公里作为次要疏散通道，在主要路口及沿线每3公里设置标识标牌，共30处。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912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C39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3D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交通运输局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8B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6C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E8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4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1E4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EB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仅计标识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标牌投资</w:t>
            </w:r>
          </w:p>
        </w:tc>
      </w:tr>
      <w:tr w:rsidR="001E5C10" w:rsidRPr="006707FA" w14:paraId="53DD67C6" w14:textId="77777777" w:rsidTr="001E5C10">
        <w:trPr>
          <w:trHeight w:val="295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95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EA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市政基础设施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EE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7E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垃圾收集点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2D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上庆组、阳山组、大寨组、长槽组、麦子井组、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F11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B85150">
              <w:rPr>
                <w:rFonts w:cs="宋体" w:hint="eastAsia"/>
                <w:color w:val="000000"/>
                <w:kern w:val="0"/>
              </w:rPr>
              <w:t>结合村民组用地布局新增选址</w:t>
            </w:r>
            <w:r w:rsidRPr="00B85150">
              <w:rPr>
                <w:rFonts w:cs="宋体"/>
                <w:color w:val="000000"/>
                <w:kern w:val="0"/>
              </w:rPr>
              <w:t>6个垃圾收集点，详见8-9。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ED4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CC0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1A5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生态环境局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83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D3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B6F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097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39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资金纳入五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治项目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统筹</w:t>
            </w:r>
          </w:p>
        </w:tc>
      </w:tr>
      <w:tr w:rsidR="001E5C10" w:rsidRPr="006707FA" w14:paraId="306AAB8D" w14:textId="77777777" w:rsidTr="001E5C10">
        <w:trPr>
          <w:trHeight w:val="184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65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3DA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47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5-2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068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公共厕所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3B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阳山组、长槽组、大寨组、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88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B85150">
              <w:rPr>
                <w:rFonts w:cs="宋体" w:hint="eastAsia"/>
                <w:color w:val="000000"/>
                <w:kern w:val="0"/>
              </w:rPr>
              <w:t>对现状</w:t>
            </w:r>
            <w:r w:rsidRPr="00B85150">
              <w:rPr>
                <w:rFonts w:cs="宋体"/>
                <w:color w:val="000000"/>
                <w:kern w:val="0"/>
              </w:rPr>
              <w:t>1个公共厕所进行环境卫生整治提升；规划在长槽组、</w:t>
            </w:r>
            <w:proofErr w:type="gramStart"/>
            <w:r w:rsidRPr="00B85150">
              <w:rPr>
                <w:rFonts w:cs="宋体"/>
                <w:color w:val="000000"/>
                <w:kern w:val="0"/>
              </w:rPr>
              <w:t>刨田组</w:t>
            </w:r>
            <w:proofErr w:type="gramEnd"/>
            <w:r w:rsidRPr="00B85150">
              <w:rPr>
                <w:rFonts w:cs="宋体"/>
                <w:color w:val="000000"/>
                <w:kern w:val="0"/>
              </w:rPr>
              <w:t>、大寨组结合村民活动广场各新建1个公共厕所，详见8-7。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6D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00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  <w:r w:rsidRPr="006707FA">
              <w:rPr>
                <w:rFonts w:cs="宋体" w:hint="eastAsia"/>
                <w:color w:val="000000"/>
                <w:kern w:val="0"/>
              </w:rPr>
              <w:br/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8A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6F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7D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66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BE2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1D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</w:tr>
      <w:tr w:rsidR="001E5C10" w:rsidRPr="006707FA" w14:paraId="16A07F22" w14:textId="77777777" w:rsidTr="001E5C10">
        <w:trPr>
          <w:trHeight w:val="2956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148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F30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78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5-3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EE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小型排污设施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C47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阳山组、大寨组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7ED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对农房较为分散的上庆组、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下庆组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、长槽组、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坤山组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、麦子井组、田坎组、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，建设采用化粪池、生态氧化塘、净化槽等技术分散处理；对农房较为集中的阳山组、规划建设1个集中污水处理设施；家竹湾组、大寨组、张家寨组，三个集中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组规划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建设1个集中污水处理设施，占地面积200-300平方米左右。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83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AE4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BB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水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务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2A8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DE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64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3BE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98A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</w:tr>
      <w:tr w:rsidR="001E5C10" w:rsidRPr="006707FA" w14:paraId="77B5733B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EDA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0EC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F71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5-4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27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自接井水饮用水池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1FD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上庆组、长槽组、阳山组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90D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B85150">
              <w:rPr>
                <w:rFonts w:cs="宋体" w:hint="eastAsia"/>
                <w:color w:val="000000"/>
                <w:kern w:val="0"/>
              </w:rPr>
              <w:t>对上庆组、长槽组、阳山组自接井水开展工程排查，配备小型净水设施，保障水质，详见</w:t>
            </w:r>
            <w:r w:rsidRPr="00B85150">
              <w:rPr>
                <w:rFonts w:cs="宋体"/>
                <w:color w:val="000000"/>
                <w:kern w:val="0"/>
              </w:rPr>
              <w:t>8-6。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85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C1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AE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水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务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5E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8EB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1B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D0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DF1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</w:tr>
      <w:tr w:rsidR="001E5C10" w:rsidRPr="006707FA" w14:paraId="5C12330F" w14:textId="77777777" w:rsidTr="001E5C10">
        <w:trPr>
          <w:trHeight w:val="73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A4A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A9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68F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5-5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270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变压器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C43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各村民组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99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现状已完成新农村电网改造，现状变压器满足村民生产生活需要。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5D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68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现状保留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137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供电局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E6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0B9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17C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C5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E48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7442C147" w14:textId="77777777" w:rsidTr="001E5C10">
        <w:trPr>
          <w:trHeight w:val="73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7B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C01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公共服务设施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0C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CA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终身教育-村幼儿园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036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2E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新建幼儿园，占地面积1525㎡，保教3-6 周岁的学龄前儿童。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A1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955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56D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教育局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4CD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41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00D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50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7A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47A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6059CF27" w14:textId="77777777" w:rsidTr="001E5C10">
        <w:trPr>
          <w:trHeight w:val="73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C03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09A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50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07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终身教育-乡村小学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E6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大寨组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F6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保留现状小学，占地面积2135㎡，作为村庄适龄儿童小学教学点。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28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0.21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23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现状保留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FB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教育局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E23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2D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10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9B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685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20A491E8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026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CB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FAB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3D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健康管理-村卫生室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AFC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阳山组、大寨组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39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保留现状卫生室，占地面积1480㎡，为村民提供医疗、预防、康复等服务。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FC3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0.15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08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现状保留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9C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卫健局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80D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E71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97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B72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71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1350D34F" w14:textId="77777777" w:rsidTr="001E5C10">
        <w:trPr>
          <w:trHeight w:val="184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313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22A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D0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50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文化活动-综合文化活动室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65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阳山组、大寨组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71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保留现状与村委会合并设置，建筑面积300-500㎡，提供书报阅览、书画、文娱、健身、音乐欣赏、茶座等功能，支持举办各种农民文化集体室内活动等；大寨组结合现状群众服务中心综合设置。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8D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308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现状保留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50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文广局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CE1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0F3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447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456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E6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资金纳入治房统筹</w:t>
            </w:r>
          </w:p>
        </w:tc>
      </w:tr>
      <w:tr w:rsidR="001E5C10" w:rsidRPr="006707FA" w14:paraId="54B7E3E5" w14:textId="77777777" w:rsidTr="001E5C10">
        <w:trPr>
          <w:trHeight w:val="2586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2AA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484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5B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7D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体育健身-健身广场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5E5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阳山组、长槽组、大寨组、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CAC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规划保留现状1个村民活动广场，占地面积1804㎡，修缮增设篮球、羽毛球、乒乓球、单双杠及其他健身器械；在长槽组、大寨组、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刨田组规划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各新增1个文化活动广场，占地面积共计1794㎡，除满足村民日常健身游戏外，支持举办各种农民文化集体室外活动；结合停车场合并设置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83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0.36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4C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  <w:r w:rsidRPr="006707FA">
              <w:rPr>
                <w:rFonts w:cs="宋体" w:hint="eastAsia"/>
                <w:color w:val="000000"/>
                <w:kern w:val="0"/>
              </w:rPr>
              <w:br/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15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文广局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24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EDC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34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6E0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62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301E3825" w14:textId="77777777" w:rsidTr="001E5C10">
        <w:trPr>
          <w:trHeight w:val="73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B79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95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DA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02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商业服务-便民商店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198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大寨组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1B7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保留现状与现状群众服务中心合并设置，服务村民日常购物。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78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9E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现状保留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13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工科局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B8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9E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1E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8B7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F4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0.15万/㎡</w:t>
            </w:r>
          </w:p>
        </w:tc>
      </w:tr>
      <w:tr w:rsidR="001E5C10" w:rsidRPr="006707FA" w14:paraId="5B5803B9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A16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F4F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731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A29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商业服务-金融电信服务点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93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大寨组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77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保留现状与现状群众服务中心合并设置，建筑面积100-150㎡，用于金融知识宣传农村金融服务、咨询代理金融业务、农户信用采集等。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AD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A4E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A1E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工科局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FF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EF1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DCB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58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101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0.15万/㎡</w:t>
            </w:r>
          </w:p>
        </w:tc>
      </w:tr>
      <w:tr w:rsidR="001E5C10" w:rsidRPr="006707FA" w14:paraId="21DCF6EE" w14:textId="77777777" w:rsidTr="001E5C10">
        <w:trPr>
          <w:trHeight w:val="73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AC4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9C2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550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3F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商业服务-农业合作社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138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531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保留现状农业合作社，占地面积150㎡。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A22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3FA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现状保留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DE2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5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90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55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B93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70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04EA61FE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CDB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F93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546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6-9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77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商业服务-游客服务中心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FD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6C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规划在阳山组新建1处乡村旅游服务中心，提供旅游信息、咨询、接待等服务。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E7C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4D7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242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60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C7F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63C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CE5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CA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资金纳入产业发展统筹</w:t>
            </w:r>
          </w:p>
        </w:tc>
      </w:tr>
      <w:tr w:rsidR="001E5C10" w:rsidRPr="006707FA" w14:paraId="3D56A603" w14:textId="77777777" w:rsidTr="001E5C10">
        <w:trPr>
          <w:trHeight w:val="110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F4E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7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6BD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防灾减灾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8E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7-1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F5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消防栓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3F2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各村民组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5B8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沿现状供水管网配套设置消防栓，消防栓间距不大于120米，与房屋外墙距离不宜小于2米，计划铺设消防栓50个。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829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34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91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消防队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F5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EA9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EF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12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C8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ABB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0.12/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个</w:t>
            </w:r>
            <w:proofErr w:type="gramEnd"/>
          </w:p>
        </w:tc>
      </w:tr>
      <w:tr w:rsidR="001E5C10" w:rsidRPr="006707FA" w14:paraId="76693111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A2F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004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A0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7-2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B7F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森林瞭望塔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17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25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针对村域范围内818.68公顷林地森林火灾隐患，规划选址设置3~5处森林防火瞭望塔，配备相关设施和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巡林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人员。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DA1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B9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A5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消防队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11F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CB7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019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5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5B9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B5C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1万/处</w:t>
            </w:r>
          </w:p>
        </w:tc>
      </w:tr>
      <w:tr w:rsidR="001E5C10" w:rsidRPr="006707FA" w14:paraId="35AF408A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50D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FEB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F5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7-3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54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应急避难场所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B61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各村民组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DBB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在各自然村（组）结合乡村绿地、活动广场、空闲地等开阔地带设置避难疏散场地，并以主要道路作为避难疏散通道，设置明显标志。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DE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807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1C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B9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06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9B2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2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C0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89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39E34343" w14:textId="77777777" w:rsidTr="001E5C10">
        <w:trPr>
          <w:trHeight w:val="184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CAB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C85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25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7-4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2F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地灾隐患点综合整治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0A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下庆组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、长槽组、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E1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针对3处地质灾害隐患点，上庆组、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下庆组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长槽组危岩体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崩塌隐患点已纳入省级片区项目开展工程治理，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刨田组危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岩体崩塌隐患点已整治。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55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49D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现状在建</w:t>
            </w:r>
            <w:r w:rsidRPr="006707FA">
              <w:rPr>
                <w:rFonts w:cs="宋体" w:hint="eastAsia"/>
                <w:color w:val="000000"/>
                <w:kern w:val="0"/>
              </w:rPr>
              <w:br/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06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自然资源局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AF0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F9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E8F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2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4E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96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仅计半坡组投资</w:t>
            </w:r>
            <w:proofErr w:type="gramEnd"/>
          </w:p>
        </w:tc>
      </w:tr>
      <w:tr w:rsidR="001E5C10" w:rsidRPr="006707FA" w14:paraId="76D4C3CF" w14:textId="77777777" w:rsidTr="001E5C10">
        <w:trPr>
          <w:trHeight w:val="221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2D5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5D5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43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7-5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DF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农业设施抗灾建设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7DF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村域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CE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提高农业设施建设标准，提高现代农业抵御自然灾害能力，因地制宜进行大棚补助、节水补助、农机补助，规划在粮经种植基地内建设4个示范大棚，引导农户自行建造抗风、防雹能力强的农业设施，提高抗灾减灾能力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532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436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BBC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63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89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74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A0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D1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资金纳入种植基地建设统筹</w:t>
            </w:r>
          </w:p>
        </w:tc>
      </w:tr>
      <w:tr w:rsidR="001E5C10" w:rsidRPr="006707FA" w14:paraId="6077C393" w14:textId="77777777" w:rsidTr="001E5C10">
        <w:trPr>
          <w:trHeight w:val="110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5D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F42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农村五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治建设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E36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85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治房-拆违（危）治违（危）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162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各村民组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84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排查整治“两违”建筑（违法占地建筑、违规建筑）以及危房，逐房建档，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形成台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账，动态清零。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5A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95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1E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综合行政执法局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7B7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84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989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42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D8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现状已清零</w:t>
            </w:r>
          </w:p>
        </w:tc>
      </w:tr>
      <w:tr w:rsidR="001E5C10" w:rsidRPr="006707FA" w14:paraId="2E840B30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CEF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ED0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508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121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农房风貌整治建设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E0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各村民组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8F4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完成剩余576户农房风貌整治和庭院整治，推进村庄人居环境改善。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AC9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1AD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841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住房城乡建设局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C5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3A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FB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###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40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D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3万/户</w:t>
            </w:r>
          </w:p>
        </w:tc>
      </w:tr>
      <w:tr w:rsidR="001E5C10" w:rsidRPr="006707FA" w14:paraId="30CE5450" w14:textId="77777777" w:rsidTr="001E5C10">
        <w:trPr>
          <w:trHeight w:val="2956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081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BB3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AC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D11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治房-闲置住宅盘活利用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DF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上庆组、长槽组、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坤山组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、麦子井组、大寨组、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087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创建农村闲置宅基地和闲置住宅盘活利用示范点，盘活现状10处闲置宅基地，其中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上庆组1处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、长槽组1处、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坤山组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1处、麦子井组3处、大寨组2处、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2处。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4B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0.14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77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闲置改造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1AF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78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D1D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E5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242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集体自筹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57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20万/户</w:t>
            </w:r>
          </w:p>
        </w:tc>
      </w:tr>
      <w:tr w:rsidR="001E5C10" w:rsidRPr="006707FA" w14:paraId="4A86D3BF" w14:textId="77777777" w:rsidTr="001E5C10">
        <w:trPr>
          <w:trHeight w:val="221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58B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C55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87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442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治房-集中建房区建设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5A5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上庆组、长槽组、麦子井组、阳山组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6A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对规划4处20户以上集中建房区进行土地开发，进行场地平整和各类设施建设，其中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上庆组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0.6公顷约37户、长槽组0.57公顷约41户、麦子井组0.35公顷约23户、阳山组0.58公顷约35户。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FBE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1.49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ED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D2B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住房城乡建设局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02B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9FE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1E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420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DF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183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200元/㎡</w:t>
            </w:r>
          </w:p>
        </w:tc>
      </w:tr>
      <w:tr w:rsidR="001E5C10" w:rsidRPr="006707FA" w14:paraId="3F06F9F9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1C5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A97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2A1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23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治水-污水处理设施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34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各村民组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B9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B85150">
              <w:rPr>
                <w:rFonts w:cs="宋体" w:hint="eastAsia"/>
                <w:color w:val="000000"/>
                <w:kern w:val="0"/>
              </w:rPr>
              <w:t>对农房较为分散的上庆组、</w:t>
            </w:r>
            <w:proofErr w:type="gramStart"/>
            <w:r w:rsidRPr="00B85150">
              <w:rPr>
                <w:rFonts w:cs="宋体" w:hint="eastAsia"/>
                <w:color w:val="000000"/>
                <w:kern w:val="0"/>
              </w:rPr>
              <w:t>下庆组</w:t>
            </w:r>
            <w:proofErr w:type="gramEnd"/>
            <w:r w:rsidRPr="00B85150">
              <w:rPr>
                <w:rFonts w:cs="宋体" w:hint="eastAsia"/>
                <w:color w:val="000000"/>
                <w:kern w:val="0"/>
              </w:rPr>
              <w:t>、长槽组、</w:t>
            </w:r>
            <w:proofErr w:type="gramStart"/>
            <w:r w:rsidRPr="00B85150">
              <w:rPr>
                <w:rFonts w:cs="宋体" w:hint="eastAsia"/>
                <w:color w:val="000000"/>
                <w:kern w:val="0"/>
              </w:rPr>
              <w:t>坤山组</w:t>
            </w:r>
            <w:proofErr w:type="gramEnd"/>
            <w:r w:rsidRPr="00B85150">
              <w:rPr>
                <w:rFonts w:cs="宋体" w:hint="eastAsia"/>
                <w:color w:val="000000"/>
                <w:kern w:val="0"/>
              </w:rPr>
              <w:t>、麦子井组、田坎组、</w:t>
            </w:r>
            <w:proofErr w:type="gramStart"/>
            <w:r w:rsidRPr="00B85150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B85150">
              <w:rPr>
                <w:rFonts w:cs="宋体" w:hint="eastAsia"/>
                <w:color w:val="000000"/>
                <w:kern w:val="0"/>
              </w:rPr>
              <w:t>，建设采用化粪池、生态氧化塘、净化槽等技术分散处理；对农房较为集中的阳山组、规划建设</w:t>
            </w:r>
            <w:r w:rsidRPr="00B85150">
              <w:rPr>
                <w:rFonts w:cs="宋体"/>
                <w:color w:val="000000"/>
                <w:kern w:val="0"/>
              </w:rPr>
              <w:t>1个集中污水处理设施；家竹湾组、大寨组、张家寨组，三个集中</w:t>
            </w:r>
            <w:proofErr w:type="gramStart"/>
            <w:r w:rsidRPr="00B85150">
              <w:rPr>
                <w:rFonts w:cs="宋体"/>
                <w:color w:val="000000"/>
                <w:kern w:val="0"/>
              </w:rPr>
              <w:t>组规划</w:t>
            </w:r>
            <w:proofErr w:type="gramEnd"/>
            <w:r w:rsidRPr="00B85150">
              <w:rPr>
                <w:rFonts w:cs="宋体"/>
                <w:color w:val="000000"/>
                <w:kern w:val="0"/>
              </w:rPr>
              <w:t>建设1个集中污水处理设施，占地面积200-300平方米左右。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45E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982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现状在建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4B6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水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务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F84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7C7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4F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7C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73A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已基本完工</w:t>
            </w:r>
          </w:p>
        </w:tc>
      </w:tr>
      <w:tr w:rsidR="001E5C10" w:rsidRPr="006707FA" w14:paraId="40174945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A36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112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B8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F33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治水-自接井水工程维护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50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上庆组、长槽组、阳山组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E3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对上庆组、长槽组、阳山组自接井水开展工程排查，配备小型净水设施，保障水质。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9F2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D9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21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水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务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AE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E45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F5C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F67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E49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16D32053" w14:textId="77777777" w:rsidTr="001E5C10">
        <w:trPr>
          <w:trHeight w:val="184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B78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941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1A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D9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治厕-公共厕所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B3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阳山组、长槽组、大寨组、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CB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B85150">
              <w:rPr>
                <w:rFonts w:cs="宋体" w:hint="eastAsia"/>
                <w:color w:val="000000"/>
                <w:kern w:val="0"/>
              </w:rPr>
              <w:t>在阳山组（现状保留）、长槽组、大寨组、</w:t>
            </w:r>
            <w:proofErr w:type="gramStart"/>
            <w:r w:rsidRPr="00B85150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B85150">
              <w:rPr>
                <w:rFonts w:cs="宋体" w:hint="eastAsia"/>
                <w:color w:val="000000"/>
                <w:kern w:val="0"/>
              </w:rPr>
              <w:t>活动广场周边</w:t>
            </w:r>
            <w:proofErr w:type="gramStart"/>
            <w:r w:rsidRPr="00B85150">
              <w:rPr>
                <w:rFonts w:cs="宋体" w:hint="eastAsia"/>
                <w:color w:val="000000"/>
                <w:kern w:val="0"/>
              </w:rPr>
              <w:t>各配套</w:t>
            </w:r>
            <w:proofErr w:type="gramEnd"/>
            <w:r w:rsidRPr="00B85150">
              <w:rPr>
                <w:rFonts w:cs="宋体" w:hint="eastAsia"/>
                <w:color w:val="000000"/>
                <w:kern w:val="0"/>
              </w:rPr>
              <w:t>建设</w:t>
            </w:r>
            <w:r w:rsidRPr="00B85150">
              <w:rPr>
                <w:rFonts w:cs="宋体"/>
                <w:color w:val="000000"/>
                <w:kern w:val="0"/>
              </w:rPr>
              <w:t>1个公共厕所，建筑面积30-60平方米</w:t>
            </w:r>
            <w:r>
              <w:rPr>
                <w:rFonts w:cs="宋体" w:hint="eastAsia"/>
                <w:color w:val="000000"/>
                <w:kern w:val="0"/>
              </w:rPr>
              <w:t>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CF4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A4C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  <w:r w:rsidRPr="006707FA">
              <w:rPr>
                <w:rFonts w:cs="宋体" w:hint="eastAsia"/>
                <w:color w:val="000000"/>
                <w:kern w:val="0"/>
              </w:rPr>
              <w:br/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34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55B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5D4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95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17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C78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A23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23AA5DA6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C08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EE7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0DC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8-8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FD6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治厕-户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厕改造</w:t>
            </w:r>
            <w:proofErr w:type="gram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E1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各村民组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75D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应改尽改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、应建尽建，全面消除农村旱厕户34户，开展动态排查，农村无害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化卫生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厕所基本普及（按照10%88户预测改厕规模）。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766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F0D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E8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CD1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CA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3B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18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70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8D8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2000元/户</w:t>
            </w:r>
          </w:p>
        </w:tc>
      </w:tr>
      <w:tr w:rsidR="001E5C10" w:rsidRPr="006707FA" w14:paraId="060D091C" w14:textId="77777777" w:rsidTr="001E5C10">
        <w:trPr>
          <w:trHeight w:val="33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73B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CEC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07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298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治垃圾-垃圾收集点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4E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阳山组、长槽组、大寨组、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、上庆组、麦子井组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38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1521F6">
              <w:rPr>
                <w:rFonts w:cs="宋体" w:hint="eastAsia"/>
                <w:color w:val="000000"/>
                <w:kern w:val="0"/>
              </w:rPr>
              <w:t>结合村民组用地布局新增选址</w:t>
            </w:r>
            <w:r w:rsidRPr="001521F6">
              <w:rPr>
                <w:rFonts w:cs="宋体"/>
                <w:color w:val="000000"/>
                <w:kern w:val="0"/>
              </w:rPr>
              <w:t>6个垃圾收集点，其中阳山组1个、长槽组1个、大寨组1个、</w:t>
            </w:r>
            <w:proofErr w:type="gramStart"/>
            <w:r w:rsidRPr="001521F6">
              <w:rPr>
                <w:rFonts w:cs="宋体"/>
                <w:color w:val="000000"/>
                <w:kern w:val="0"/>
              </w:rPr>
              <w:t>刨田组</w:t>
            </w:r>
            <w:proofErr w:type="gramEnd"/>
            <w:r w:rsidRPr="001521F6">
              <w:rPr>
                <w:rFonts w:cs="宋体"/>
                <w:color w:val="000000"/>
                <w:kern w:val="0"/>
              </w:rPr>
              <w:t>1个、</w:t>
            </w:r>
            <w:proofErr w:type="gramStart"/>
            <w:r w:rsidRPr="001521F6">
              <w:rPr>
                <w:rFonts w:cs="宋体"/>
                <w:color w:val="000000"/>
                <w:kern w:val="0"/>
              </w:rPr>
              <w:t>上庆组1个</w:t>
            </w:r>
            <w:proofErr w:type="gramEnd"/>
            <w:r w:rsidRPr="001521F6">
              <w:rPr>
                <w:rFonts w:cs="宋体"/>
                <w:color w:val="000000"/>
                <w:kern w:val="0"/>
              </w:rPr>
              <w:t>、麦子井组1个，实现垃圾分类化、容器化、密闭化和机械化，占地面积60~80㎡/</w:t>
            </w:r>
            <w:proofErr w:type="gramStart"/>
            <w:r w:rsidRPr="001521F6">
              <w:rPr>
                <w:rFonts w:cs="宋体"/>
                <w:color w:val="000000"/>
                <w:kern w:val="0"/>
              </w:rPr>
              <w:t>个</w:t>
            </w:r>
            <w:proofErr w:type="gramEnd"/>
            <w:r w:rsidRPr="001521F6">
              <w:rPr>
                <w:rFonts w:cs="宋体"/>
                <w:color w:val="000000"/>
                <w:kern w:val="0"/>
              </w:rPr>
              <w:t>；根据“一村一点”要求，阳山组垃圾收集点作为可回收物、有害垃圾村级暂存点和村级回收点，配置2~3人村级保洁员（监督员）。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470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344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8C5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生态环境局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BC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4C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475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BA4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48A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3~5万/处</w:t>
            </w:r>
          </w:p>
        </w:tc>
      </w:tr>
      <w:tr w:rsidR="001E5C10" w:rsidRPr="006707FA" w14:paraId="4D209300" w14:textId="77777777" w:rsidTr="001E5C10">
        <w:trPr>
          <w:trHeight w:val="184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33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841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7C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8-10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9C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治垃圾-垃圾分类宣传栏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49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阳山组、长槽组、大寨组、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7E2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以村支“两委”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为主，结合村庄活动广场设置垃圾分类宣传栏，将“治垃圾”纳入村规民约，公示农户垃圾分类“红黑榜”。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657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C9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FF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63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EA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15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09E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3CE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547E5454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4C3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361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03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8-11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D65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治风-红白理事会办公室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31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3A4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组织成立红白理事会、道德评议团，结合村委会设置红白理事会办公室，建筑面积20~30㎡。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B35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741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56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3F2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F7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8C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85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95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仅为配套设施资金预算，建设资金已纳入其他项目计算</w:t>
            </w:r>
          </w:p>
        </w:tc>
      </w:tr>
      <w:tr w:rsidR="001E5C10" w:rsidRPr="006707FA" w14:paraId="12B65D4F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FD6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E91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A41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8-12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1E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治风-红白喜事场地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CA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94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结合阳山组新建综合文化活动室和健身广场，灵活设置不定期举办红白事场地，在综合文化活动室配备相关设施用房1处，建筑面积10~15㎡。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43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819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79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B68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07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B13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C5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集体自筹</w:t>
            </w: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AA0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</w:tr>
      <w:tr w:rsidR="001E5C10" w:rsidRPr="006707FA" w14:paraId="3690A958" w14:textId="77777777" w:rsidTr="001E5C10">
        <w:trPr>
          <w:trHeight w:val="184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4AD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A56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2A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8-13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1CD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治风-乡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风文明文化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宣传栏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595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阳山组、长槽组、大寨组、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F4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以村支“两委”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为主，结合村庄活动广场设置乡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风文明文化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宣传栏，将“治垃圾”纳入村规民约，公示农户垃圾分类“红黑榜”。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3D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B8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规划新增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85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ADC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6D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A1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73A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9D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1B4B108E" w14:textId="77777777" w:rsidTr="001E5C10">
        <w:trPr>
          <w:trHeight w:val="221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F7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876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94D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9-1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41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粮经种植基地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80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田坎组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-大寨组—张家寨—阳山组</w:t>
            </w:r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FAD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结合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田坎组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-大寨组—张家寨组—阳山组连片田园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采用稻蔬轮作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方式打造1个300亩粮经种植基地，按照区域化、专业化、规模化要求引导和调整种植结构和布局，在满足粮食保供需求的基础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上优经提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质，做大做强大葱等蔬菜经作产业。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AC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AC2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80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A4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48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C61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180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71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br/>
              <w:t>社会资本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C17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2B2BA951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EA0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211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14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9-2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16A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精品水果种植基地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FA2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坤山组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A32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利用成片宜种林地开展低产低效林改造工程，调整林分结构和树种配置，大力发展李子、猕猴桃等经果林种植200亩。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C9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EF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B3F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BD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BE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CB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FA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专资金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集体自筹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57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3AB40D29" w14:textId="77777777" w:rsidTr="001E5C10">
        <w:trPr>
          <w:trHeight w:val="147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48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E8F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3F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9-3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0F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集中养殖点（猪）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A5F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上庆组、张家寨组、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931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保留现状上庆组、张家寨组、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集中养猪场，现状养殖规模约900头。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55A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E7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现状提升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C3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C2E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744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FD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5B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11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1EC4479D" w14:textId="77777777" w:rsidTr="001E5C10">
        <w:trPr>
          <w:trHeight w:val="73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ADC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2A2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80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9-4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074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集中养殖点（鸡）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F1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田坎组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B7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保留现状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田坎组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集中养鸡场，现状养殖规模约10000羽。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51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6D0E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现状保留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E8D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703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D2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65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819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14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24D48A4E" w14:textId="77777777" w:rsidTr="001E5C10">
        <w:trPr>
          <w:trHeight w:val="110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22E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119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BD0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9-5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3E63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餐饮示范点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203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</w:p>
        </w:tc>
        <w:tc>
          <w:tcPr>
            <w:tcW w:w="1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16C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规划盘活</w:t>
            </w:r>
            <w:proofErr w:type="gramStart"/>
            <w:r w:rsidRPr="006707FA">
              <w:rPr>
                <w:rFonts w:cs="宋体" w:hint="eastAsia"/>
                <w:color w:val="000000"/>
                <w:kern w:val="0"/>
              </w:rPr>
              <w:t>刨田组</w:t>
            </w:r>
            <w:proofErr w:type="gramEnd"/>
            <w:r w:rsidRPr="006707FA">
              <w:rPr>
                <w:rFonts w:cs="宋体" w:hint="eastAsia"/>
                <w:color w:val="000000"/>
                <w:kern w:val="0"/>
              </w:rPr>
              <w:t>现状闲置宅基地619㎡，建设餐饮示范点，建筑面积200~300㎡，提供农家特色餐饮。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11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0.06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E3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闲置盘活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39B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农业农村局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C7A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近期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D08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5F32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50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B8FC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社会资本</w:t>
            </w:r>
            <w:r w:rsidRPr="006707FA">
              <w:rPr>
                <w:rFonts w:cs="宋体" w:hint="eastAsia"/>
                <w:color w:val="000000"/>
                <w:kern w:val="0"/>
              </w:rPr>
              <w:br/>
              <w:t>集体自筹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81BF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</w:tr>
      <w:tr w:rsidR="001E5C10" w:rsidRPr="006707FA" w14:paraId="68C2CA36" w14:textId="77777777" w:rsidTr="001E5C10">
        <w:trPr>
          <w:trHeight w:val="383"/>
        </w:trPr>
        <w:tc>
          <w:tcPr>
            <w:tcW w:w="28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704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4C2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</w:rPr>
            </w:pPr>
            <w:r w:rsidRPr="006707FA">
              <w:rPr>
                <w:rFonts w:cs="宋体" w:hint="eastAsia"/>
                <w:color w:val="000000"/>
                <w:kern w:val="0"/>
              </w:rPr>
              <w:t>2.91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B71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5BE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—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36A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—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526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—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FBE7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—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9020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>—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1935" w14:textId="77777777" w:rsidR="001E5C10" w:rsidRPr="006707FA" w:rsidRDefault="001E5C10" w:rsidP="001E5C10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</w:rPr>
            </w:pPr>
            <w:r w:rsidRPr="006707FA">
              <w:rPr>
                <w:rFonts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</w:tbl>
    <w:p w14:paraId="053BB18E" w14:textId="77777777" w:rsidR="001E5C10" w:rsidRDefault="001E5C10" w:rsidP="001E5C10">
      <w:pPr>
        <w:ind w:firstLine="480"/>
        <w:rPr>
          <w:rFonts w:hint="eastAsia"/>
        </w:rPr>
      </w:pPr>
    </w:p>
    <w:sectPr w:rsidR="001E5C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7451" w14:textId="77777777" w:rsidR="003F4858" w:rsidRDefault="003F4858">
      <w:pPr>
        <w:spacing w:line="240" w:lineRule="auto"/>
        <w:ind w:firstLine="480"/>
      </w:pPr>
      <w:r>
        <w:separator/>
      </w:r>
    </w:p>
  </w:endnote>
  <w:endnote w:type="continuationSeparator" w:id="0">
    <w:p w14:paraId="07C56322" w14:textId="77777777" w:rsidR="003F4858" w:rsidRDefault="003F485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4882" w14:textId="77777777" w:rsidR="001E5C10" w:rsidRDefault="001E5C10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5591" w14:textId="77777777" w:rsidR="00095D3A" w:rsidRDefault="004F75EE" w:rsidP="00230C6B">
    <w:pPr>
      <w:pStyle w:val="a6"/>
      <w:ind w:firstLineChars="95" w:firstLine="199"/>
      <w:rPr>
        <w:rFonts w:ascii="微软雅黑" w:eastAsia="微软雅黑" w:hAnsi="微软雅黑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EDA9D" wp14:editId="1DEDF67F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1054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eastAsia="微软雅黑" w:hAnsi="微软雅黑"/>
                              <w:sz w:val="21"/>
                              <w:szCs w:val="21"/>
                            </w:rPr>
                          </w:sdtEndPr>
                          <w:sdtContent>
                            <w:p w14:paraId="08C18357" w14:textId="04B29AD6" w:rsidR="00095D3A" w:rsidRPr="00230C6B" w:rsidRDefault="004F75EE" w:rsidP="00230C6B">
                              <w:pPr>
                                <w:pStyle w:val="a6"/>
                                <w:ind w:firstLine="360"/>
                                <w:jc w:val="center"/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AEDA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6.7pt;width:107.9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" filled="f" stroked="f" strokeweight=".5pt">
              <v:textbox style="mso-fit-shape-to-text:t" inset="0,0,0,0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eastAsia="微软雅黑" w:hAnsi="微软雅黑"/>
                        <w:sz w:val="21"/>
                        <w:szCs w:val="21"/>
                      </w:rPr>
                    </w:sdtEndPr>
                    <w:sdtContent>
                      <w:p w14:paraId="08C18357" w14:textId="04B29AD6" w:rsidR="00095D3A" w:rsidRPr="00230C6B" w:rsidRDefault="004F75EE" w:rsidP="00230C6B">
                        <w:pPr>
                          <w:pStyle w:val="a6"/>
                          <w:ind w:firstLine="360"/>
                          <w:jc w:val="center"/>
                          <w:rPr>
                            <w:rFonts w:ascii="微软雅黑" w:eastAsia="微软雅黑" w:hAnsi="微软雅黑" w:hint="eastAsia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instrText>PAGE   \* MERGEFORMAT</w:instrTex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6E55" w14:textId="77777777" w:rsidR="001E5C10" w:rsidRDefault="001E5C1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6AA3" w14:textId="77777777" w:rsidR="003F4858" w:rsidRDefault="003F4858">
      <w:pPr>
        <w:ind w:firstLine="480"/>
      </w:pPr>
      <w:r>
        <w:separator/>
      </w:r>
    </w:p>
  </w:footnote>
  <w:footnote w:type="continuationSeparator" w:id="0">
    <w:p w14:paraId="701745AF" w14:textId="77777777" w:rsidR="003F4858" w:rsidRDefault="003F485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2DC0" w14:textId="77777777" w:rsidR="001E5C10" w:rsidRDefault="001E5C10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81275" w14:textId="77777777" w:rsidR="001E5C10" w:rsidRDefault="001E5C10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4849" w14:textId="77777777" w:rsidR="001E5C10" w:rsidRDefault="001E5C10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35D"/>
    <w:multiLevelType w:val="multilevel"/>
    <w:tmpl w:val="2AAC435D"/>
    <w:lvl w:ilvl="0">
      <w:start w:val="1"/>
      <w:numFmt w:val="chineseCountingThousand"/>
      <w:lvlText w:val="第%1章 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0" w:hanging="6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" w:hanging="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" w:hanging="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" w:hanging="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" w:hanging="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mNmI4ZmU0OWZhYTgyYzYxNzAyNGI0NzMwMjQ0Zj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E5C10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3F4858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60AC"/>
  <w15:docId w15:val="{A5527663-EBC9-45AD-BCAE-CE5B99A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spacing w:line="360" w:lineRule="auto"/>
      <w:ind w:firstLineChars="200" w:firstLine="200"/>
      <w:jc w:val="both"/>
    </w:pPr>
    <w:rPr>
      <w:rFonts w:ascii="仿宋" w:eastAsia="仿宋" w:hAnsi="仿宋" w:cs="仿宋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C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</w:rPr>
  </w:style>
  <w:style w:type="paragraph" w:styleId="a3">
    <w:name w:val="Normal Indent"/>
    <w:basedOn w:val="a"/>
    <w:next w:val="a"/>
    <w:qFormat/>
    <w:pPr>
      <w:ind w:firstLine="420"/>
    </w:pPr>
  </w:style>
  <w:style w:type="paragraph" w:styleId="a4">
    <w:name w:val="Body Text"/>
    <w:basedOn w:val="a"/>
    <w:next w:val="a3"/>
    <w:uiPriority w:val="99"/>
    <w:qFormat/>
    <w:pPr>
      <w:spacing w:after="120"/>
    </w:pPr>
  </w:style>
  <w:style w:type="paragraph" w:styleId="a5">
    <w:name w:val="Body Text Indent"/>
    <w:basedOn w:val="a"/>
    <w:next w:val="2"/>
    <w:uiPriority w:val="99"/>
    <w:qFormat/>
    <w:pPr>
      <w:ind w:firstLine="600"/>
    </w:pPr>
    <w:rPr>
      <w:rFonts w:cs="黑体"/>
      <w:sz w:val="30"/>
    </w:rPr>
  </w:style>
  <w:style w:type="paragraph" w:styleId="2">
    <w:name w:val="Body Text Indent 2"/>
    <w:basedOn w:val="a"/>
    <w:next w:val="30"/>
    <w:qFormat/>
    <w:pPr>
      <w:ind w:firstLine="640"/>
    </w:pPr>
    <w:rPr>
      <w:sz w:val="32"/>
    </w:rPr>
  </w:style>
  <w:style w:type="paragraph" w:styleId="30">
    <w:name w:val="Body Text Indent 3"/>
    <w:basedOn w:val="a"/>
    <w:qFormat/>
    <w:pPr>
      <w:ind w:firstLineChars="450" w:firstLine="1440"/>
    </w:pPr>
    <w:rPr>
      <w:sz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aa">
    <w:name w:val="Normal (Web)"/>
    <w:basedOn w:val="a"/>
    <w:uiPriority w:val="99"/>
    <w:unhideWhenUsed/>
    <w:qFormat/>
    <w:rPr>
      <w:rFonts w:ascii="Times New Roman" w:hAnsi="Times New Roman" w:cs="Times New Roman"/>
    </w:rPr>
  </w:style>
  <w:style w:type="paragraph" w:styleId="20">
    <w:name w:val="Body Text First Indent 2"/>
    <w:basedOn w:val="a5"/>
    <w:next w:val="a"/>
    <w:uiPriority w:val="99"/>
    <w:qFormat/>
    <w:pPr>
      <w:ind w:firstLine="210"/>
    </w:pPr>
    <w:rPr>
      <w:rFonts w:cs="Times New Roman"/>
      <w:color w:val="00000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="420"/>
    </w:p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10">
    <w:name w:val="标题 1 字符"/>
    <w:basedOn w:val="a0"/>
    <w:link w:val="1"/>
    <w:uiPriority w:val="9"/>
    <w:rsid w:val="00A63CF4"/>
    <w:rPr>
      <w:rFonts w:ascii="仿宋" w:eastAsia="仿宋" w:hAnsi="仿宋" w:cs="仿宋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63CF4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A63CF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230C6B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230C6B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230C6B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230C6B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230C6B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230C6B"/>
    <w:pPr>
      <w:ind w:left="192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60EF98-6128-4D6B-972A-3CED7ECEB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770</Words>
  <Characters>4390</Characters>
  <Application>Microsoft Office Word</Application>
  <DocSecurity>0</DocSecurity>
  <Lines>36</Lines>
  <Paragraphs>10</Paragraphs>
  <ScaleCrop>false</ScaleCrop>
  <Company>Microsoft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LYP</cp:lastModifiedBy>
  <cp:revision>15</cp:revision>
  <dcterms:created xsi:type="dcterms:W3CDTF">2022-04-19T06:42:00Z</dcterms:created>
  <dcterms:modified xsi:type="dcterms:W3CDTF">2022-06-08T01:42:00Z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190908EC0CEC4FEDB7FD0CFDEBC445C5</vt:lpwstr>
  </property>
</Properties>
</file>