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r>
        <w:rPr>
          <w:rFonts w:hint="default" w:ascii="Times New Roman" w:hAnsi="Times New Roman" w:eastAsia="仿宋_GB2312" w:cs="Times New Roman"/>
          <w:color w:val="auto"/>
          <w:kern w:val="2"/>
          <w:sz w:val="32"/>
          <w:szCs w:val="32"/>
          <w:lang w:val="en-US" w:eastAsia="zh-CN" w:bidi="ar-SA"/>
        </w:rPr>
        <w:t>3</w:t>
      </w:r>
    </w:p>
    <w:p>
      <w:pPr>
        <w:pStyle w:val="2"/>
        <w:rPr>
          <w:rFonts w:hint="eastAsia"/>
          <w:lang w:val="en-US" w:eastAsia="zh-CN"/>
        </w:rPr>
      </w:pPr>
    </w:p>
    <w:p>
      <w:pPr>
        <w:widowControl/>
        <w:spacing w:line="560" w:lineRule="exact"/>
        <w:jc w:val="center"/>
        <w:rPr>
          <w:rFonts w:hint="eastAsia" w:ascii="方正小标宋简体" w:hAnsi="方正小标宋简体" w:eastAsia="方正小标宋简体" w:cs="方正小标宋简体"/>
          <w:b w:val="0"/>
          <w:bCs w:val="0"/>
          <w:color w:val="auto"/>
          <w:spacing w:val="-20"/>
          <w:kern w:val="0"/>
          <w:sz w:val="44"/>
          <w:szCs w:val="44"/>
        </w:rPr>
      </w:pPr>
      <w:r>
        <w:rPr>
          <w:rFonts w:hint="eastAsia" w:ascii="方正小标宋简体" w:hAnsi="方正小标宋简体" w:eastAsia="方正小标宋简体" w:cs="方正小标宋简体"/>
          <w:b w:val="0"/>
          <w:bCs w:val="0"/>
          <w:color w:val="auto"/>
          <w:spacing w:val="-20"/>
          <w:kern w:val="0"/>
          <w:sz w:val="44"/>
          <w:szCs w:val="44"/>
          <w:lang w:eastAsia="zh-CN"/>
        </w:rPr>
        <w:t>贵州凤飞地广告传媒有限责任公司</w:t>
      </w:r>
    </w:p>
    <w:p>
      <w:pPr>
        <w:widowControl/>
        <w:spacing w:line="560" w:lineRule="exact"/>
        <w:jc w:val="center"/>
        <w:rPr>
          <w:rFonts w:hint="eastAsia" w:ascii="方正小标宋简体" w:hAnsi="方正小标宋简体" w:eastAsia="方正小标宋简体" w:cs="方正小标宋简体"/>
          <w:b w:val="0"/>
          <w:bCs w:val="0"/>
          <w:color w:val="auto"/>
          <w:spacing w:val="-20"/>
          <w:kern w:val="0"/>
          <w:sz w:val="44"/>
          <w:szCs w:val="44"/>
        </w:rPr>
      </w:pPr>
      <w:r>
        <w:rPr>
          <w:rFonts w:hint="default" w:ascii="Times New Roman" w:hAnsi="Times New Roman" w:eastAsia="方正小标宋简体" w:cs="Times New Roman"/>
          <w:b w:val="0"/>
          <w:bCs w:val="0"/>
          <w:color w:val="auto"/>
          <w:spacing w:val="-20"/>
          <w:kern w:val="0"/>
          <w:sz w:val="44"/>
          <w:szCs w:val="44"/>
        </w:rPr>
        <w:t>202</w:t>
      </w:r>
      <w:r>
        <w:rPr>
          <w:rFonts w:hint="default" w:ascii="Times New Roman" w:hAnsi="Times New Roman" w:eastAsia="方正小标宋简体" w:cs="Times New Roman"/>
          <w:b w:val="0"/>
          <w:bCs w:val="0"/>
          <w:color w:val="auto"/>
          <w:spacing w:val="-20"/>
          <w:kern w:val="0"/>
          <w:sz w:val="44"/>
          <w:szCs w:val="44"/>
          <w:lang w:val="en-US" w:eastAsia="zh-CN"/>
        </w:rPr>
        <w:t>2</w:t>
      </w:r>
      <w:r>
        <w:rPr>
          <w:rFonts w:hint="eastAsia" w:ascii="方正小标宋简体" w:hAnsi="方正小标宋简体" w:eastAsia="方正小标宋简体" w:cs="方正小标宋简体"/>
          <w:b w:val="0"/>
          <w:bCs w:val="0"/>
          <w:color w:val="auto"/>
          <w:spacing w:val="-20"/>
          <w:kern w:val="0"/>
          <w:sz w:val="44"/>
          <w:szCs w:val="44"/>
        </w:rPr>
        <w:t>年</w:t>
      </w:r>
      <w:r>
        <w:rPr>
          <w:rFonts w:hint="eastAsia" w:ascii="方正小标宋简体" w:hAnsi="方正小标宋简体" w:eastAsia="方正小标宋简体" w:cs="方正小标宋简体"/>
          <w:b w:val="0"/>
          <w:bCs w:val="0"/>
          <w:color w:val="auto"/>
          <w:spacing w:val="-20"/>
          <w:kern w:val="0"/>
          <w:sz w:val="44"/>
          <w:szCs w:val="44"/>
          <w:lang w:eastAsia="zh-CN"/>
        </w:rPr>
        <w:t>公开</w:t>
      </w:r>
      <w:r>
        <w:rPr>
          <w:rFonts w:hint="eastAsia" w:ascii="方正小标宋简体" w:hAnsi="方正小标宋简体" w:eastAsia="方正小标宋简体" w:cs="方正小标宋简体"/>
          <w:b w:val="0"/>
          <w:bCs w:val="0"/>
          <w:color w:val="auto"/>
          <w:spacing w:val="-20"/>
          <w:kern w:val="0"/>
          <w:sz w:val="44"/>
          <w:szCs w:val="44"/>
        </w:rPr>
        <w:t>招聘</w:t>
      </w:r>
      <w:r>
        <w:rPr>
          <w:rFonts w:hint="eastAsia" w:ascii="方正小标宋简体" w:hAnsi="方正小标宋简体" w:eastAsia="方正小标宋简体" w:cs="方正小标宋简体"/>
          <w:b w:val="0"/>
          <w:bCs w:val="0"/>
          <w:color w:val="auto"/>
          <w:spacing w:val="-20"/>
          <w:kern w:val="0"/>
          <w:sz w:val="44"/>
          <w:szCs w:val="44"/>
          <w:lang w:val="en-US" w:eastAsia="zh-CN"/>
        </w:rPr>
        <w:t>临聘</w:t>
      </w:r>
      <w:r>
        <w:rPr>
          <w:rFonts w:hint="eastAsia" w:ascii="方正小标宋简体" w:hAnsi="方正小标宋简体" w:eastAsia="方正小标宋简体" w:cs="方正小标宋简体"/>
          <w:b w:val="0"/>
          <w:bCs w:val="0"/>
          <w:color w:val="auto"/>
          <w:spacing w:val="-20"/>
          <w:kern w:val="0"/>
          <w:sz w:val="44"/>
          <w:szCs w:val="44"/>
        </w:rPr>
        <w:t>人员新冠肺炎</w:t>
      </w:r>
      <w:bookmarkStart w:id="0" w:name="_GoBack"/>
      <w:bookmarkEnd w:id="0"/>
      <w:r>
        <w:rPr>
          <w:rFonts w:hint="eastAsia" w:ascii="方正小标宋简体" w:hAnsi="方正小标宋简体" w:eastAsia="方正小标宋简体" w:cs="方正小标宋简体"/>
          <w:b w:val="0"/>
          <w:bCs w:val="0"/>
          <w:color w:val="auto"/>
          <w:spacing w:val="-20"/>
          <w:kern w:val="0"/>
          <w:sz w:val="44"/>
          <w:szCs w:val="44"/>
        </w:rPr>
        <w:t>疫情防控</w:t>
      </w:r>
    </w:p>
    <w:p>
      <w:pPr>
        <w:widowControl/>
        <w:spacing w:line="560" w:lineRule="exact"/>
        <w:jc w:val="center"/>
        <w:rPr>
          <w:rFonts w:ascii="仿宋" w:hAnsi="仿宋" w:eastAsia="仿宋" w:cs="仿宋"/>
          <w:b/>
          <w:bCs/>
          <w:color w:val="auto"/>
          <w:spacing w:val="-20"/>
          <w:kern w:val="0"/>
          <w:sz w:val="36"/>
          <w:szCs w:val="36"/>
        </w:rPr>
      </w:pPr>
      <w:r>
        <w:rPr>
          <w:rFonts w:hint="eastAsia" w:ascii="方正小标宋简体" w:hAnsi="方正小标宋简体" w:eastAsia="方正小标宋简体" w:cs="方正小标宋简体"/>
          <w:b w:val="0"/>
          <w:bCs w:val="0"/>
          <w:color w:val="auto"/>
          <w:spacing w:val="-20"/>
          <w:kern w:val="0"/>
          <w:sz w:val="44"/>
          <w:szCs w:val="44"/>
        </w:rPr>
        <w:t>告知书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_GB2312" w:cs="仿宋"/>
          <w:color w:val="auto"/>
          <w:sz w:val="32"/>
          <w:szCs w:val="32"/>
          <w:lang w:eastAsia="zh-CN"/>
        </w:rPr>
        <w:t>考生</w:t>
      </w:r>
      <w:r>
        <w:rPr>
          <w:rFonts w:hint="eastAsia" w:ascii="仿宋_GB2312" w:hAnsi="仿宋_GB2312" w:eastAsia="仿宋_GB2312" w:cs="仿宋_GB2312"/>
          <w:color w:val="auto"/>
          <w:sz w:val="32"/>
          <w:szCs w:val="32"/>
        </w:rPr>
        <w:t>须认真阅读</w:t>
      </w:r>
      <w:r>
        <w:rPr>
          <w:rFonts w:hint="eastAsia" w:ascii="仿宋" w:hAnsi="仿宋" w:eastAsia="仿宋_GB2312" w:cs="仿宋"/>
          <w:color w:val="auto"/>
          <w:sz w:val="32"/>
          <w:szCs w:val="32"/>
        </w:rPr>
        <w:t>招聘</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eastAsia="zh-CN"/>
        </w:rPr>
        <w:t>，</w:t>
      </w:r>
      <w:r>
        <w:rPr>
          <w:rFonts w:hint="eastAsia" w:ascii="仿宋" w:hAnsi="仿宋" w:eastAsia="仿宋_GB2312" w:cs="仿宋"/>
          <w:color w:val="auto"/>
          <w:sz w:val="32"/>
          <w:szCs w:val="32"/>
        </w:rPr>
        <w:t>承诺已知悉告知事项和防疫要求，</w:t>
      </w:r>
      <w:r>
        <w:rPr>
          <w:rFonts w:hint="eastAsia" w:ascii="仿宋_GB2312" w:hAnsi="仿宋_GB2312" w:eastAsia="仿宋_GB2312" w:cs="仿宋_GB2312"/>
          <w:color w:val="auto"/>
          <w:sz w:val="32"/>
          <w:szCs w:val="32"/>
        </w:rPr>
        <w:t>自愿承担因不实承诺应承担的相关责任、接受相应处理。</w:t>
      </w:r>
      <w:r>
        <w:rPr>
          <w:rFonts w:hint="eastAsia" w:ascii="仿宋_GB2312" w:hAnsi="仿宋_GB2312" w:eastAsia="仿宋_GB2312" w:cs="仿宋_GB2312"/>
          <w:color w:val="auto"/>
          <w:sz w:val="32"/>
          <w:szCs w:val="32"/>
          <w:lang w:eastAsia="zh-CN"/>
        </w:rPr>
        <w:t>招聘</w:t>
      </w:r>
      <w:r>
        <w:rPr>
          <w:rFonts w:hint="eastAsia" w:ascii="仿宋_GB2312" w:hAnsi="仿宋_GB2312" w:eastAsia="仿宋_GB2312" w:cs="仿宋_GB2312"/>
          <w:color w:val="auto"/>
          <w:sz w:val="32"/>
          <w:szCs w:val="32"/>
        </w:rPr>
        <w:t>全过程，</w:t>
      </w:r>
      <w:r>
        <w:rPr>
          <w:rFonts w:hint="eastAsia" w:ascii="仿宋" w:hAnsi="仿宋" w:eastAsia="仿宋_GB2312" w:cs="仿宋"/>
          <w:color w:val="auto"/>
          <w:sz w:val="32"/>
          <w:szCs w:val="32"/>
          <w:lang w:eastAsia="zh-CN"/>
        </w:rPr>
        <w:t>考生</w:t>
      </w:r>
      <w:r>
        <w:rPr>
          <w:rFonts w:hint="eastAsia" w:ascii="仿宋_GB2312" w:hAnsi="仿宋_GB2312" w:eastAsia="仿宋_GB2312" w:cs="仿宋_GB2312"/>
          <w:color w:val="auto"/>
          <w:sz w:val="32"/>
          <w:szCs w:val="32"/>
        </w:rPr>
        <w:t>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w:t>
      </w:r>
      <w:r>
        <w:rPr>
          <w:rFonts w:hint="eastAsia" w:ascii="仿宋_GB2312" w:hAnsi="仿宋_GB2312" w:eastAsia="仿宋_GB2312" w:cs="仿宋_GB2312"/>
          <w:color w:val="auto"/>
          <w:sz w:val="32"/>
          <w:szCs w:val="32"/>
          <w:lang w:eastAsia="zh-CN"/>
        </w:rPr>
        <w:t>相应</w:t>
      </w:r>
      <w:r>
        <w:rPr>
          <w:rFonts w:hint="eastAsia" w:ascii="仿宋_GB2312" w:hAnsi="仿宋_GB2312" w:eastAsia="仿宋_GB2312" w:cs="仿宋_GB2312"/>
          <w:color w:val="auto"/>
          <w:sz w:val="32"/>
          <w:szCs w:val="32"/>
        </w:rPr>
        <w:t>考试资格，并按相应违规违纪行为处理规定处理。如有违法情况的，将依法追究其法律责任。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一、疫情防控相关要求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red"/>
        </w:rPr>
      </w:pPr>
      <w:r>
        <w:rPr>
          <w:rFonts w:hint="eastAsia" w:ascii="仿宋_GB2312" w:hAnsi="仿宋_GB2312" w:eastAsia="仿宋_GB2312" w:cs="仿宋_GB2312"/>
          <w:color w:val="auto"/>
          <w:sz w:val="32"/>
          <w:szCs w:val="32"/>
        </w:rPr>
        <w:t>根据贵州省最新疫情防控规定</w:t>
      </w:r>
      <w:r>
        <w:rPr>
          <w:rFonts w:hint="eastAsia" w:ascii="仿宋_GB2312" w:hAnsi="仿宋_GB2312" w:eastAsia="仿宋_GB2312" w:cs="仿宋_GB2312"/>
          <w:color w:val="auto"/>
          <w:sz w:val="32"/>
          <w:szCs w:val="32"/>
          <w:highlight w:val="none"/>
        </w:rPr>
        <w:t>，对参加考试的考生防疫要求如下：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（一）不符合国家、省有关疫情防控要求，不遵守有关疫情防控规定的人员不得进入考点参加考试。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（四）处于集中隔离、居家健康监测期间的人员不得进入考点参加考试。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（六）考试当天，有可疑症状且不能排除新冠感染的考生，应配合工作人员按卫生健康部门要求到相应医院就诊，不得进入考点参加考试。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（七）考前</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天内有中高风险地区旅居史的考生，不得进入考点参加考试。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（八）考前</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天内与本土阳性病例（尚未划定风险等级）活动轨迹有交集人员，不得进入考点参加考试。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（九）考前</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天内有“本土阳性病例报告地级市（直辖市为区）”旅居史人员，须提供抵黔后</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日内的</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次核酸检测阴性证明和考前</w:t>
      </w:r>
      <w:r>
        <w:rPr>
          <w:rFonts w:hint="default" w:ascii="Times New Roman" w:hAnsi="Times New Roman" w:eastAsia="仿宋_GB2312" w:cs="Times New Roman"/>
          <w:color w:val="auto"/>
          <w:sz w:val="32"/>
          <w:szCs w:val="32"/>
        </w:rPr>
        <w:t>48</w:t>
      </w:r>
      <w:r>
        <w:rPr>
          <w:rFonts w:hint="eastAsia" w:ascii="仿宋_GB2312" w:hAnsi="仿宋_GB2312" w:eastAsia="仿宋_GB2312" w:cs="仿宋_GB2312"/>
          <w:color w:val="auto"/>
          <w:sz w:val="32"/>
          <w:szCs w:val="32"/>
        </w:rPr>
        <w:t>小时内的</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次核酸检测阴性证明，方可进入考点参加考试（抵黔后</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日内的</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次核酸检测均须在贵州省内进行，其中第</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次检测采样在考前</w:t>
      </w:r>
      <w:r>
        <w:rPr>
          <w:rFonts w:hint="default" w:ascii="Times New Roman" w:hAnsi="Times New Roman" w:eastAsia="仿宋_GB2312" w:cs="Times New Roman"/>
          <w:color w:val="auto"/>
          <w:sz w:val="32"/>
          <w:szCs w:val="32"/>
        </w:rPr>
        <w:t>48</w:t>
      </w:r>
      <w:r>
        <w:rPr>
          <w:rFonts w:hint="eastAsia" w:ascii="仿宋_GB2312" w:hAnsi="仿宋_GB2312" w:eastAsia="仿宋_GB2312" w:cs="仿宋_GB2312"/>
          <w:color w:val="auto"/>
          <w:sz w:val="32"/>
          <w:szCs w:val="32"/>
        </w:rPr>
        <w:t>小时内的，无需再提供考前</w:t>
      </w:r>
      <w:r>
        <w:rPr>
          <w:rFonts w:hint="default" w:ascii="Times New Roman" w:hAnsi="Times New Roman" w:eastAsia="仿宋_GB2312" w:cs="Times New Roman"/>
          <w:color w:val="auto"/>
          <w:sz w:val="32"/>
          <w:szCs w:val="32"/>
        </w:rPr>
        <w:t>48</w:t>
      </w:r>
      <w:r>
        <w:rPr>
          <w:rFonts w:hint="eastAsia" w:ascii="仿宋_GB2312" w:hAnsi="仿宋_GB2312" w:eastAsia="仿宋_GB2312" w:cs="仿宋_GB2312"/>
          <w:color w:val="auto"/>
          <w:sz w:val="32"/>
          <w:szCs w:val="32"/>
        </w:rPr>
        <w:t>小时内的</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其余所有考生均须提供考前</w:t>
      </w:r>
      <w:r>
        <w:rPr>
          <w:rFonts w:hint="default" w:ascii="Times New Roman" w:hAnsi="Times New Roman" w:eastAsia="仿宋_GB2312" w:cs="Times New Roman"/>
          <w:color w:val="auto"/>
          <w:sz w:val="32"/>
          <w:szCs w:val="32"/>
        </w:rPr>
        <w:t>48</w:t>
      </w:r>
      <w:r>
        <w:rPr>
          <w:rFonts w:hint="eastAsia" w:ascii="仿宋_GB2312" w:hAnsi="仿宋_GB2312" w:eastAsia="仿宋_GB2312" w:cs="仿宋_GB2312"/>
          <w:color w:val="auto"/>
          <w:sz w:val="32"/>
          <w:szCs w:val="32"/>
        </w:rPr>
        <w:t>小时内的</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（十三）外出重新进入考点人员，须再次接受入场检测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（十四）除考生和工作人员外，无关人员一律不得进入考点。建议考生提前了解天气状况，做好防雨防晒、防寒保暖的个人防护准备。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国家通信行程卡”绿码核验，若贵州健康码与本人状况不符，请立即咨询并及时按要求处置；为避免</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二、考生入场检测规定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（一）本人“贵州健康码、国家通信行程卡”绿码；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（二）经检测体温正常（低于</w:t>
      </w:r>
      <w:r>
        <w:rPr>
          <w:rFonts w:hint="default" w:ascii="Times New Roman" w:hAnsi="Times New Roman" w:eastAsia="仿宋_GB2312" w:cs="Times New Roman"/>
          <w:color w:val="auto"/>
          <w:sz w:val="32"/>
          <w:szCs w:val="32"/>
        </w:rPr>
        <w:t>37</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（三）佩戴一次性使用医用口罩；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（四）提供相应的核酸检测阴性证明纸质版：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.考前</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天内有“本土阳性病例报告地级市（直辖市为区）”旅居史人员，须提供抵黔后</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日内的</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次核酸检测阴性证明和考前</w:t>
      </w:r>
      <w:r>
        <w:rPr>
          <w:rFonts w:hint="default" w:ascii="Times New Roman" w:hAnsi="Times New Roman" w:eastAsia="仿宋_GB2312" w:cs="Times New Roman"/>
          <w:color w:val="auto"/>
          <w:sz w:val="32"/>
          <w:szCs w:val="32"/>
        </w:rPr>
        <w:t>48</w:t>
      </w:r>
      <w:r>
        <w:rPr>
          <w:rFonts w:hint="eastAsia" w:ascii="仿宋_GB2312" w:hAnsi="仿宋_GB2312" w:eastAsia="仿宋_GB2312" w:cs="仿宋_GB2312"/>
          <w:color w:val="auto"/>
          <w:sz w:val="32"/>
          <w:szCs w:val="32"/>
        </w:rPr>
        <w:t>小时内的</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.其余所有考生均须提供考前</w:t>
      </w:r>
      <w:r>
        <w:rPr>
          <w:rFonts w:hint="default" w:ascii="Times New Roman" w:hAnsi="Times New Roman" w:eastAsia="仿宋_GB2312" w:cs="Times New Roman"/>
          <w:color w:val="auto"/>
          <w:sz w:val="32"/>
          <w:szCs w:val="32"/>
        </w:rPr>
        <w:t>48</w:t>
      </w:r>
      <w:r>
        <w:rPr>
          <w:rFonts w:hint="eastAsia" w:ascii="仿宋_GB2312" w:hAnsi="仿宋_GB2312" w:eastAsia="仿宋_GB2312" w:cs="仿宋_GB2312"/>
          <w:color w:val="auto"/>
          <w:sz w:val="32"/>
          <w:szCs w:val="32"/>
        </w:rPr>
        <w:t>小时内的</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三、入场检测步骤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（一）特殊检测通道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考前</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天内有“本土阳性病例报告地级市（直辖市为区）”旅居史人员进入特殊检测通道。具体检测步骤如下：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考生到特殊检测通道提交考试当天本人“贵州健康码、国家通信行程卡”绿码、“抵黔后</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日内的</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次核酸检测阴性证明和考前</w:t>
      </w:r>
      <w:r>
        <w:rPr>
          <w:rFonts w:hint="default" w:ascii="Times New Roman" w:hAnsi="Times New Roman" w:eastAsia="仿宋_GB2312" w:cs="Times New Roman"/>
          <w:color w:val="auto"/>
          <w:sz w:val="32"/>
          <w:szCs w:val="32"/>
        </w:rPr>
        <w:t>48</w:t>
      </w:r>
      <w:r>
        <w:rPr>
          <w:rFonts w:hint="eastAsia" w:ascii="仿宋_GB2312" w:hAnsi="仿宋_GB2312" w:eastAsia="仿宋_GB2312" w:cs="仿宋_GB2312"/>
          <w:color w:val="auto"/>
          <w:sz w:val="32"/>
          <w:szCs w:val="32"/>
        </w:rPr>
        <w:t>小时内的</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次核酸检测阴性证明纸质版”、《准考证》等相应证明材料报检测人员核验并接受体温检测。经检测合格的，</w:t>
      </w:r>
      <w:r>
        <w:rPr>
          <w:rFonts w:hint="eastAsia" w:ascii="仿宋_GB2312" w:hAnsi="仿宋_GB2312" w:eastAsia="仿宋_GB2312" w:cs="仿宋_GB2312"/>
          <w:color w:val="auto"/>
          <w:sz w:val="32"/>
          <w:szCs w:val="32"/>
          <w:lang w:eastAsia="zh-CN"/>
        </w:rPr>
        <w:t>可</w:t>
      </w:r>
      <w:r>
        <w:rPr>
          <w:rFonts w:hint="eastAsia" w:ascii="Times New Roman" w:hAnsi="Times New Roman" w:eastAsia="仿宋_GB2312" w:cs="Times New Roman"/>
          <w:color w:val="auto"/>
          <w:sz w:val="32"/>
          <w:szCs w:val="32"/>
        </w:rPr>
        <w:t>进入考</w:t>
      </w:r>
      <w:r>
        <w:rPr>
          <w:rFonts w:hint="eastAsia" w:ascii="Times New Roman" w:hAnsi="Times New Roman" w:eastAsia="仿宋_GB2312" w:cs="Times New Roman"/>
          <w:color w:val="auto"/>
          <w:sz w:val="32"/>
          <w:szCs w:val="32"/>
          <w:lang w:eastAsia="zh-CN"/>
        </w:rPr>
        <w:t>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（二）常规检测通道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rPr>
        <w:t>考前</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天内无“本土阳性病例报告地级市（直辖市为区）”旅居史人员进入常规检测通道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具体检测步骤如下：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考生须提交考试当天本人“贵州健康码、国家通信行程卡”绿码、“考前</w:t>
      </w:r>
      <w:r>
        <w:rPr>
          <w:rFonts w:hint="default" w:ascii="Times New Roman" w:hAnsi="Times New Roman" w:eastAsia="仿宋_GB2312" w:cs="Times New Roman"/>
          <w:color w:val="auto"/>
          <w:sz w:val="32"/>
          <w:szCs w:val="32"/>
        </w:rPr>
        <w:t>48</w:t>
      </w:r>
      <w:r>
        <w:rPr>
          <w:rFonts w:hint="eastAsia" w:ascii="仿宋_GB2312" w:hAnsi="仿宋_GB2312" w:eastAsia="仿宋_GB2312" w:cs="仿宋_GB2312"/>
          <w:color w:val="auto"/>
          <w:sz w:val="32"/>
          <w:szCs w:val="32"/>
        </w:rPr>
        <w:t>小时内</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次核酸检测阴性证明纸质版”</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《准考证》报检测人员核验并接受体温检测。经检测合格的，</w:t>
      </w:r>
      <w:r>
        <w:rPr>
          <w:rFonts w:hint="eastAsia" w:ascii="仿宋_GB2312" w:hAnsi="仿宋_GB2312" w:eastAsia="仿宋_GB2312" w:cs="仿宋_GB2312"/>
          <w:color w:val="auto"/>
          <w:sz w:val="32"/>
          <w:szCs w:val="32"/>
          <w:lang w:eastAsia="zh-CN"/>
        </w:rPr>
        <w:t>可</w:t>
      </w:r>
      <w:r>
        <w:rPr>
          <w:rFonts w:hint="eastAsia" w:ascii="Times New Roman" w:hAnsi="Times New Roman" w:eastAsia="仿宋_GB2312" w:cs="Times New Roman"/>
          <w:color w:val="auto"/>
          <w:sz w:val="32"/>
          <w:szCs w:val="32"/>
        </w:rPr>
        <w:t>进入考</w:t>
      </w:r>
      <w:r>
        <w:rPr>
          <w:rFonts w:hint="eastAsia" w:ascii="Times New Roman" w:hAnsi="Times New Roman" w:eastAsia="仿宋_GB2312" w:cs="Times New Roman"/>
          <w:color w:val="auto"/>
          <w:sz w:val="32"/>
          <w:szCs w:val="32"/>
          <w:lang w:eastAsia="zh-CN"/>
        </w:rPr>
        <w:t>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、其他要求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red"/>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.考生务必严格按照时间要求进入考场参</w:t>
      </w:r>
      <w:r>
        <w:rPr>
          <w:rFonts w:hint="eastAsia" w:ascii="Times New Roman" w:hAnsi="Times New Roman" w:eastAsia="仿宋_GB2312" w:cs="Times New Roman"/>
          <w:color w:val="auto"/>
          <w:sz w:val="32"/>
          <w:szCs w:val="32"/>
          <w:highlight w:val="none"/>
        </w:rPr>
        <w:t>加考试，迟到的考生一律取消考试资格。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.考生务必从指示通道进入考点，从其他地方进入考点的，不允许参加考试。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OTEzODA5ZDNiMTY1YWUxZmM3OGMxNDRlNTI0NWMifQ=="/>
  </w:docVars>
  <w:rsids>
    <w:rsidRoot w:val="24003709"/>
    <w:rsid w:val="01525FD6"/>
    <w:rsid w:val="047A39D5"/>
    <w:rsid w:val="09F13038"/>
    <w:rsid w:val="117C63E1"/>
    <w:rsid w:val="15775191"/>
    <w:rsid w:val="171574B9"/>
    <w:rsid w:val="219C39D5"/>
    <w:rsid w:val="23E17175"/>
    <w:rsid w:val="24003709"/>
    <w:rsid w:val="24B16EDF"/>
    <w:rsid w:val="2D067683"/>
    <w:rsid w:val="3C3F50FD"/>
    <w:rsid w:val="4A270CB7"/>
    <w:rsid w:val="4B5C75AF"/>
    <w:rsid w:val="5F7E705F"/>
    <w:rsid w:val="66AA1964"/>
    <w:rsid w:val="77D04506"/>
    <w:rsid w:val="7A5F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表接续 21"/>
    <w:basedOn w:val="1"/>
    <w:qFormat/>
    <w:uiPriority w:val="0"/>
    <w:pPr>
      <w:spacing w:after="120"/>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2325</Words>
  <Characters>2351</Characters>
  <Lines>0</Lines>
  <Paragraphs>0</Paragraphs>
  <TotalTime>12</TotalTime>
  <ScaleCrop>false</ScaleCrop>
  <LinksUpToDate>false</LinksUpToDate>
  <CharactersWithSpaces>2351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2022-05-23T11:11:00Z</dcterms:created>
  <dc:creator>I Lost Myself In you</dc:creator>
  <cp:lastModifiedBy>I Lost Myself In you</cp:lastModifiedBy>
  <dcterms:modified xsi:type="dcterms:W3CDTF">2022-05-23T12:31:05Z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6CCE968AFE7F40C9BB648D6BA3D64EFC</vt:lpwstr>
  </property>
</Properties>
</file>