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578" w:lineRule="exact"/>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w:t>
      </w:r>
      <w:r>
        <w:rPr>
          <w:rFonts w:hint="eastAsia" w:eastAsia="黑体" w:cs="黑体"/>
          <w:color w:val="auto"/>
          <w:sz w:val="32"/>
          <w:szCs w:val="32"/>
          <w:lang w:val="en-US" w:eastAsia="zh-CN"/>
        </w:rPr>
        <w:t>3</w:t>
      </w:r>
    </w:p>
    <w:p>
      <w:pPr>
        <w:widowControl/>
        <w:wordWrap/>
        <w:adjustRightInd/>
        <w:snapToGrid/>
        <w:spacing w:line="240" w:lineRule="exact"/>
        <w:jc w:val="center"/>
        <w:textAlignment w:val="auto"/>
        <w:rPr>
          <w:rFonts w:hint="eastAsia" w:ascii="Times New Roman" w:hAnsi="Times New Roman" w:eastAsia="方正小标宋简体" w:cs="方正小标宋简体"/>
          <w:color w:val="auto"/>
          <w:sz w:val="44"/>
          <w:szCs w:val="44"/>
          <w:lang w:val="en-US" w:eastAsia="zh-CN"/>
        </w:rPr>
      </w:pPr>
    </w:p>
    <w:p>
      <w:pPr>
        <w:pStyle w:val="2"/>
        <w:spacing w:line="600" w:lineRule="exact"/>
        <w:ind w:firstLine="0" w:firstLineChars="0"/>
        <w:jc w:val="center"/>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rPr>
        <w:t>六水市钟山区凉源贵水饮业有限公司关于招聘</w:t>
      </w:r>
    </w:p>
    <w:p>
      <w:pPr>
        <w:pStyle w:val="2"/>
        <w:spacing w:line="600" w:lineRule="exact"/>
        <w:ind w:firstLine="0" w:firstLineChars="0"/>
        <w:jc w:val="center"/>
        <w:rPr>
          <w:rFonts w:hint="eastAsia" w:ascii="Times New Roman" w:hAnsi="Times New Roman" w:eastAsia="方正小标宋简体" w:cs="方正小标宋简体"/>
          <w:color w:val="auto"/>
          <w:sz w:val="36"/>
          <w:szCs w:val="36"/>
          <w:lang w:val="en-US" w:eastAsia="zh-CN"/>
        </w:rPr>
      </w:pPr>
      <w:bookmarkStart w:id="0" w:name="_GoBack"/>
      <w:bookmarkEnd w:id="0"/>
      <w:r>
        <w:rPr>
          <w:rFonts w:hint="eastAsia" w:ascii="Times New Roman" w:hAnsi="Times New Roman" w:eastAsia="方正小标宋简体" w:cs="方正小标宋简体"/>
          <w:color w:val="auto"/>
          <w:sz w:val="36"/>
          <w:szCs w:val="36"/>
        </w:rPr>
        <w:t>公务车辆驾驶员</w:t>
      </w:r>
      <w:r>
        <w:rPr>
          <w:rFonts w:hint="eastAsia" w:ascii="Times New Roman" w:hAnsi="Times New Roman" w:eastAsia="方正小标宋简体" w:cs="方正小标宋简体"/>
          <w:color w:val="auto"/>
          <w:sz w:val="36"/>
          <w:szCs w:val="36"/>
          <w:lang w:val="en-US" w:eastAsia="zh-CN"/>
        </w:rPr>
        <w:t>考试新冠肺炎疫情</w:t>
      </w:r>
    </w:p>
    <w:p>
      <w:pPr>
        <w:pStyle w:val="2"/>
        <w:spacing w:line="600" w:lineRule="exact"/>
        <w:ind w:firstLine="0" w:firstLineChars="0"/>
        <w:jc w:val="center"/>
        <w:rPr>
          <w:rFonts w:hint="eastAsia" w:ascii="Times New Roman" w:hAnsi="Times New Roman" w:eastAsia="方正小标宋简体" w:cs="方正小标宋简体"/>
          <w:color w:val="auto"/>
          <w:sz w:val="36"/>
          <w:szCs w:val="36"/>
          <w:lang w:val="en-US" w:eastAsia="zh-CN"/>
        </w:rPr>
      </w:pPr>
      <w:r>
        <w:rPr>
          <w:rFonts w:hint="eastAsia" w:ascii="Times New Roman" w:hAnsi="Times New Roman" w:eastAsia="方正小标宋简体" w:cs="方正小标宋简体"/>
          <w:color w:val="auto"/>
          <w:sz w:val="36"/>
          <w:szCs w:val="36"/>
          <w:lang w:val="en-US" w:eastAsia="zh-CN"/>
        </w:rPr>
        <w:t>防控告知暨承诺书</w:t>
      </w:r>
    </w:p>
    <w:p>
      <w:pPr>
        <w:pStyle w:val="2"/>
        <w:spacing w:line="600" w:lineRule="exact"/>
        <w:ind w:firstLine="0" w:firstLineChars="0"/>
        <w:jc w:val="both"/>
        <w:rPr>
          <w:rFonts w:hint="default" w:ascii="Times New Roman" w:hAnsi="Times New Roman" w:eastAsia="仿宋_GB2312" w:cs="Times New Roman"/>
          <w:color w:val="auto"/>
          <w:sz w:val="31"/>
          <w:szCs w:val="31"/>
          <w:lang w:val="en-US" w:eastAsia="zh-CN"/>
        </w:rPr>
      </w:pPr>
    </w:p>
    <w:p>
      <w:pPr>
        <w:pStyle w:val="2"/>
        <w:keepNext w:val="0"/>
        <w:keepLines w:val="0"/>
        <w:pageBreakBefore w:val="0"/>
        <w:kinsoku/>
        <w:overflowPunct/>
        <w:topLinePunct w:val="0"/>
        <w:autoSpaceDN/>
        <w:bidi w:val="0"/>
        <w:adjustRightIn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default" w:ascii="Times New Roman" w:hAnsi="Times New Roman" w:eastAsia="仿宋_GB2312" w:cs="Times New Roman"/>
          <w:color w:val="auto"/>
          <w:sz w:val="31"/>
          <w:szCs w:val="31"/>
          <w:lang w:val="en-US" w:eastAsia="zh-CN"/>
        </w:rPr>
        <w:t>考生报名考试时应仔细阅读</w:t>
      </w:r>
      <w:r>
        <w:rPr>
          <w:rFonts w:hint="eastAsia" w:ascii="Times New Roman" w:hAnsi="Times New Roman" w:eastAsia="仿宋_GB2312" w:cs="Times New Roman"/>
          <w:color w:val="auto"/>
          <w:sz w:val="31"/>
          <w:szCs w:val="31"/>
          <w:lang w:val="en-US" w:eastAsia="zh-CN"/>
        </w:rPr>
        <w:t>《六盘水市钟山区凉源贵水饮业有限公司关于招聘2名公务车辆驾驶员工作方案》</w:t>
      </w:r>
      <w:r>
        <w:rPr>
          <w:rFonts w:hint="default" w:ascii="Times New Roman" w:hAnsi="Times New Roman" w:eastAsia="仿宋_GB2312" w:cs="Times New Roman"/>
          <w:color w:val="auto"/>
          <w:sz w:val="31"/>
          <w:szCs w:val="31"/>
          <w:lang w:val="en-US" w:eastAsia="zh-CN"/>
        </w:rPr>
        <w:t>、</w:t>
      </w:r>
      <w:r>
        <w:rPr>
          <w:rFonts w:hint="eastAsia" w:ascii="Times New Roman" w:hAnsi="Times New Roman" w:eastAsia="仿宋_GB2312" w:cs="Times New Roman"/>
          <w:color w:val="auto"/>
          <w:sz w:val="31"/>
          <w:szCs w:val="31"/>
          <w:lang w:val="en-US" w:eastAsia="zh-CN"/>
        </w:rPr>
        <w:t>职位信息</w:t>
      </w:r>
      <w:r>
        <w:rPr>
          <w:rFonts w:hint="default" w:ascii="Times New Roman" w:hAnsi="Times New Roman" w:eastAsia="仿宋_GB2312" w:cs="Times New Roman"/>
          <w:color w:val="auto"/>
          <w:sz w:val="31"/>
          <w:szCs w:val="31"/>
          <w:lang w:val="en-US" w:eastAsia="zh-CN"/>
        </w:rPr>
        <w:t>等内容并签署《六水市钟山区凉源贵水饮业有限公司关于招聘公务车辆驾驶员考试新冠肺炎疫情防控告知暨承诺书》，承诺已知悉告知事项和防疫要求，自愿承担因不实承诺应承担的相关责任、接受相应处理。考试全过程，考生应自觉接受工作人员检查，如实报告个人情况，</w:t>
      </w:r>
      <w:r>
        <w:rPr>
          <w:rFonts w:hint="eastAsia" w:ascii="Times New Roman" w:hAnsi="Times New Roman" w:eastAsia="仿宋_GB2312" w:cs="仿宋_GB2312"/>
          <w:color w:val="auto"/>
          <w:sz w:val="31"/>
          <w:szCs w:val="31"/>
          <w:highlight w:val="none"/>
          <w:u w:val="none"/>
        </w:rPr>
        <w:t>主动出示疫情防控</w:t>
      </w:r>
      <w:r>
        <w:rPr>
          <w:rFonts w:hint="eastAsia" w:ascii="Times New Roman" w:hAnsi="Times New Roman" w:eastAsia="仿宋_GB2312" w:cs="仿宋_GB2312"/>
          <w:color w:val="auto"/>
          <w:sz w:val="31"/>
          <w:szCs w:val="31"/>
          <w:highlight w:val="none"/>
          <w:u w:val="none"/>
          <w:lang w:val="en-US" w:eastAsia="zh-CN"/>
        </w:rPr>
        <w:t>检查所需的健康码绿码及其它相应材料</w:t>
      </w:r>
      <w:r>
        <w:rPr>
          <w:rFonts w:hint="eastAsia" w:ascii="Times New Roman" w:hAnsi="Times New Roman"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凡隐瞒或谎报旅居史、接触史、健康状况等疫情防控重点信息，不配合工作人员进行防疫检测、询问、排查、送诊等</w:t>
      </w:r>
      <w:r>
        <w:rPr>
          <w:rFonts w:hint="eastAsia" w:ascii="Times New Roman" w:hAnsi="Times New Roman" w:eastAsia="仿宋_GB2312" w:cs="仿宋_GB2312"/>
          <w:color w:val="auto"/>
          <w:sz w:val="31"/>
          <w:szCs w:val="31"/>
          <w:highlight w:val="none"/>
          <w:u w:val="none"/>
        </w:rPr>
        <w:t>造成的</w:t>
      </w:r>
      <w:r>
        <w:rPr>
          <w:rFonts w:hint="eastAsia" w:ascii="Times New Roman" w:hAnsi="Times New Roman" w:eastAsia="仿宋_GB2312" w:cs="仿宋_GB2312"/>
          <w:color w:val="auto"/>
          <w:sz w:val="31"/>
          <w:szCs w:val="31"/>
          <w:highlight w:val="none"/>
          <w:u w:val="none"/>
          <w:lang w:val="en-US" w:eastAsia="zh-CN"/>
        </w:rPr>
        <w:t>一切</w:t>
      </w:r>
      <w:r>
        <w:rPr>
          <w:rFonts w:hint="eastAsia" w:ascii="Times New Roman" w:hAnsi="Times New Roman" w:eastAsia="仿宋_GB2312" w:cs="仿宋_GB2312"/>
          <w:color w:val="auto"/>
          <w:sz w:val="31"/>
          <w:szCs w:val="31"/>
          <w:highlight w:val="none"/>
          <w:u w:val="none"/>
        </w:rPr>
        <w:t>后果由</w:t>
      </w:r>
      <w:r>
        <w:rPr>
          <w:rFonts w:hint="eastAsia" w:ascii="Times New Roman" w:hAnsi="Times New Roman" w:eastAsia="仿宋_GB2312" w:cs="仿宋_GB2312"/>
          <w:color w:val="auto"/>
          <w:sz w:val="31"/>
          <w:szCs w:val="31"/>
          <w:highlight w:val="none"/>
          <w:u w:val="none"/>
          <w:lang w:eastAsia="zh-CN"/>
        </w:rPr>
        <w:t>考生</w:t>
      </w:r>
      <w:r>
        <w:rPr>
          <w:rFonts w:hint="eastAsia" w:ascii="Times New Roman" w:hAnsi="Times New Roman" w:eastAsia="仿宋_GB2312" w:cs="仿宋_GB2312"/>
          <w:color w:val="auto"/>
          <w:sz w:val="31"/>
          <w:szCs w:val="31"/>
          <w:highlight w:val="none"/>
          <w:u w:val="none"/>
          <w:lang w:val="en-US" w:eastAsia="zh-CN"/>
        </w:rPr>
        <w:t>自行负责</w:t>
      </w:r>
      <w:r>
        <w:rPr>
          <w:rFonts w:hint="eastAsia" w:ascii="Times New Roman" w:hAnsi="Times New Roman" w:eastAsia="仿宋_GB2312" w:cs="仿宋_GB2312"/>
          <w:color w:val="auto"/>
          <w:sz w:val="31"/>
          <w:szCs w:val="31"/>
          <w:highlight w:val="none"/>
          <w:u w:val="none"/>
        </w:rPr>
        <w:t>，</w:t>
      </w:r>
      <w:r>
        <w:rPr>
          <w:rFonts w:hint="default" w:ascii="Times New Roman" w:hAnsi="Times New Roman" w:eastAsia="仿宋_GB2312" w:cs="Times New Roman"/>
          <w:color w:val="auto"/>
          <w:sz w:val="31"/>
          <w:szCs w:val="31"/>
          <w:lang w:val="en-US" w:eastAsia="zh-CN"/>
        </w:rPr>
        <w:t>同时取消其相应考试资格，并按相关违纪违规处理规定处理。如有违法情况的，将依法追究其法律责任。</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黑体" w:cs="黑体"/>
          <w:b w:val="0"/>
          <w:color w:val="auto"/>
          <w:kern w:val="0"/>
          <w:sz w:val="31"/>
          <w:szCs w:val="31"/>
          <w:highlight w:val="none"/>
          <w:u w:val="none"/>
          <w:lang w:val="en-US" w:eastAsia="zh-CN"/>
        </w:rPr>
        <w:t>一、贵州省最新疫情防控要求</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考生在报名前须认真阅读以下疫情防控要求，若国家、省关于疫情防控的要求发生变化，将根据新要求另行发布通知。</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right="0" w:firstLine="620" w:firstLineChars="200"/>
        <w:jc w:val="left"/>
        <w:textAlignment w:val="auto"/>
        <w:outlineLvl w:val="9"/>
        <w:rPr>
          <w:rFonts w:hint="eastAsia" w:eastAsia="黑体" w:cs="黑体"/>
          <w:b w:val="0"/>
          <w:color w:val="auto"/>
          <w:kern w:val="0"/>
          <w:sz w:val="31"/>
          <w:szCs w:val="31"/>
          <w:highlight w:val="none"/>
          <w:u w:val="none"/>
          <w:lang w:val="en-US" w:eastAsia="zh-CN"/>
        </w:rPr>
      </w:pPr>
      <w:r>
        <w:rPr>
          <w:rFonts w:hint="eastAsia" w:ascii="Times New Roman" w:hAnsi="Times New Roman" w:eastAsia="黑体" w:cs="黑体"/>
          <w:b w:val="0"/>
          <w:color w:val="auto"/>
          <w:kern w:val="0"/>
          <w:sz w:val="31"/>
          <w:szCs w:val="31"/>
          <w:highlight w:val="none"/>
          <w:u w:val="none"/>
          <w:lang w:val="en-US" w:eastAsia="zh-CN"/>
        </w:rPr>
        <w:t>贵州省应对新冠肺炎疫情防控领导小组办公室关于我省疫情防控最新通告</w:t>
      </w:r>
      <w:r>
        <w:rPr>
          <w:rFonts w:hint="eastAsia" w:eastAsia="黑体" w:cs="黑体"/>
          <w:b w:val="0"/>
          <w:color w:val="auto"/>
          <w:kern w:val="0"/>
          <w:sz w:val="31"/>
          <w:szCs w:val="31"/>
          <w:highlight w:val="none"/>
          <w:u w:val="none"/>
          <w:lang w:val="en-US" w:eastAsia="zh-CN"/>
        </w:rPr>
        <w:t>，</w:t>
      </w:r>
      <w:r>
        <w:rPr>
          <w:rFonts w:hint="eastAsia" w:ascii="Times New Roman" w:hAnsi="Times New Roman" w:eastAsia="黑体" w:cs="黑体"/>
          <w:b w:val="0"/>
          <w:color w:val="auto"/>
          <w:kern w:val="0"/>
          <w:sz w:val="31"/>
          <w:szCs w:val="31"/>
          <w:highlight w:val="none"/>
          <w:u w:val="none"/>
          <w:lang w:val="en-US" w:eastAsia="zh-CN"/>
        </w:rPr>
        <w:t>链接网址：</w:t>
      </w:r>
      <w:r>
        <w:rPr>
          <w:rFonts w:hint="eastAsia" w:eastAsia="黑体" w:cs="黑体"/>
          <w:b w:val="0"/>
          <w:color w:val="auto"/>
          <w:kern w:val="0"/>
          <w:sz w:val="31"/>
          <w:szCs w:val="31"/>
          <w:highlight w:val="none"/>
          <w:u w:val="none"/>
          <w:lang w:val="en-US" w:eastAsia="zh-CN"/>
        </w:rPr>
        <w:t xml:space="preserve"> </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right="0" w:firstLine="620" w:firstLineChars="200"/>
        <w:jc w:val="left"/>
        <w:textAlignment w:val="auto"/>
        <w:outlineLvl w:val="9"/>
        <w:rPr>
          <w:rFonts w:hint="eastAsia" w:ascii="Times New Roman" w:hAnsi="Times New Roman" w:eastAsia="黑体" w:cs="黑体"/>
          <w:b w:val="0"/>
          <w:color w:val="auto"/>
          <w:spacing w:val="-17"/>
          <w:kern w:val="0"/>
          <w:sz w:val="31"/>
          <w:szCs w:val="31"/>
          <w:highlight w:val="none"/>
          <w:u w:val="none"/>
          <w:lang w:val="en-US" w:eastAsia="zh-CN"/>
        </w:rPr>
      </w:pPr>
      <w:r>
        <w:rPr>
          <w:rFonts w:hint="eastAsia" w:ascii="Times New Roman" w:hAnsi="Times New Roman" w:eastAsia="黑体" w:cs="黑体"/>
          <w:b w:val="0"/>
          <w:color w:val="auto"/>
          <w:spacing w:val="0"/>
          <w:kern w:val="0"/>
          <w:sz w:val="31"/>
          <w:szCs w:val="31"/>
          <w:highlight w:val="none"/>
          <w:u w:val="none"/>
          <w:lang w:val="en-US" w:eastAsia="zh-CN"/>
        </w:rPr>
        <w:fldChar w:fldCharType="begin"/>
      </w:r>
      <w:r>
        <w:rPr>
          <w:rFonts w:hint="eastAsia" w:ascii="Times New Roman" w:hAnsi="Times New Roman" w:eastAsia="黑体" w:cs="黑体"/>
          <w:b w:val="0"/>
          <w:color w:val="auto"/>
          <w:spacing w:val="0"/>
          <w:kern w:val="0"/>
          <w:sz w:val="31"/>
          <w:szCs w:val="31"/>
          <w:highlight w:val="none"/>
          <w:u w:val="none"/>
          <w:lang w:val="en-US" w:eastAsia="zh-CN"/>
        </w:rPr>
        <w:instrText xml:space="preserve"> HYPERLINK "http://www.guizhou.gov.cn/xwdt/tzgg/202102/t20210201_66642882.html）" </w:instrText>
      </w:r>
      <w:r>
        <w:rPr>
          <w:rFonts w:hint="eastAsia" w:ascii="Times New Roman" w:hAnsi="Times New Roman" w:eastAsia="黑体" w:cs="黑体"/>
          <w:b w:val="0"/>
          <w:color w:val="auto"/>
          <w:spacing w:val="0"/>
          <w:kern w:val="0"/>
          <w:sz w:val="31"/>
          <w:szCs w:val="31"/>
          <w:highlight w:val="none"/>
          <w:u w:val="none"/>
          <w:lang w:val="en-US" w:eastAsia="zh-CN"/>
        </w:rPr>
        <w:fldChar w:fldCharType="separate"/>
      </w:r>
      <w:r>
        <w:rPr>
          <w:rStyle w:val="7"/>
          <w:rFonts w:hint="eastAsia" w:ascii="Times New Roman" w:hAnsi="Times New Roman" w:eastAsia="黑体" w:cs="黑体"/>
          <w:b w:val="0"/>
          <w:color w:val="auto"/>
          <w:spacing w:val="0"/>
          <w:kern w:val="0"/>
          <w:sz w:val="31"/>
          <w:szCs w:val="31"/>
          <w:highlight w:val="none"/>
          <w:lang w:val="en-US" w:eastAsia="zh-CN"/>
        </w:rPr>
        <w:t>http://www.guizhou.gov.cn/xwdt/tzgg/202102/t20210201_66642882.html</w:t>
      </w:r>
      <w:r>
        <w:rPr>
          <w:rFonts w:hint="eastAsia" w:ascii="Times New Roman" w:hAnsi="Times New Roman" w:eastAsia="黑体" w:cs="黑体"/>
          <w:b w:val="0"/>
          <w:color w:val="auto"/>
          <w:spacing w:val="0"/>
          <w:kern w:val="0"/>
          <w:sz w:val="31"/>
          <w:szCs w:val="31"/>
          <w:highlight w:val="none"/>
          <w:u w:val="none"/>
          <w:lang w:val="en-US" w:eastAsia="zh-CN"/>
        </w:rPr>
        <w:fldChar w:fldCharType="end"/>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黑体" w:cs="黑体"/>
          <w:b w:val="0"/>
          <w:color w:val="auto"/>
          <w:kern w:val="0"/>
          <w:sz w:val="31"/>
          <w:szCs w:val="31"/>
          <w:highlight w:val="none"/>
          <w:u w:val="none"/>
          <w:lang w:val="en-US" w:eastAsia="zh-CN"/>
        </w:rPr>
      </w:pPr>
      <w:r>
        <w:rPr>
          <w:rFonts w:hint="eastAsia" w:ascii="Times New Roman" w:hAnsi="Times New Roman" w:eastAsia="黑体" w:cs="黑体"/>
          <w:b w:val="0"/>
          <w:color w:val="auto"/>
          <w:kern w:val="0"/>
          <w:sz w:val="31"/>
          <w:szCs w:val="31"/>
          <w:highlight w:val="none"/>
          <w:u w:val="none"/>
          <w:lang w:val="en-US" w:eastAsia="zh-CN"/>
        </w:rPr>
        <w:t>二、疫情防控重要提示</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根据贵州省最新疫情防控要求，对本次考试考生的防疫要求如下：</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（一）不符合国家、省有关疫情防控要求、不遵守有关疫情防控规定的人员不得参加本次考试。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（二）处于康复或隔离期的病例、无症状感染者、</w:t>
      </w:r>
      <w:r>
        <w:rPr>
          <w:rFonts w:hint="eastAsia" w:ascii="Times New Roman" w:hAnsi="Times New Roman" w:eastAsia="仿宋_GB2312" w:cs="仿宋_GB2312"/>
          <w:color w:val="auto"/>
          <w:sz w:val="31"/>
          <w:szCs w:val="31"/>
          <w:highlight w:val="none"/>
          <w:u w:val="none"/>
          <w:lang w:val="en-US" w:eastAsia="zh-CN"/>
        </w:rPr>
        <w:t>疑似、确诊病例以及无症状感染者的</w:t>
      </w:r>
      <w:r>
        <w:rPr>
          <w:rFonts w:hint="eastAsia" w:ascii="Times New Roman" w:hAnsi="Times New Roman" w:eastAsia="仿宋_GB2312" w:cs="仿宋_GB2312"/>
          <w:b w:val="0"/>
          <w:color w:val="auto"/>
          <w:kern w:val="0"/>
          <w:sz w:val="31"/>
          <w:szCs w:val="31"/>
          <w:highlight w:val="none"/>
          <w:u w:val="none"/>
          <w:lang w:val="en-US" w:eastAsia="zh-CN"/>
        </w:rPr>
        <w:t>密切接触者不得参加本次考试。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（三）处于集中隔离、居家健康监测期间的人员不得参加本次考试。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（四）对流动、出行须报备并提供相应核酸检测阴性证明的人员，未按要求报备或未按要求提供相应核酸检测阴性证明的不得参加本次考试。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（五）考生应自备一次性使用医用口罩，考试期间除核验身份时，须全程佩戴，做好个人防护。未按要求佩戴口罩的考生，不得参加本次考试。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六）开考前60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（七）考试结束，考生要按指令有序离场，不得拥挤扎堆，保持适当安全距离。废弃口罩应自行带走或放到指定垃圾桶，不得随意丢弃。</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（八）除考生和工作人员外，无关人员一律不得进入考点。除考试相关公务车辆和工作人员车辆外，社会车辆不得进入考点。建议考生提前了解天气状况，做好防雨防晒、防寒保暖等个人防护准备。</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黑体" w:cs="黑体"/>
          <w:b w:val="0"/>
          <w:color w:val="auto"/>
          <w:spacing w:val="-17"/>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（九）考试前，考生须认真查阅并严格遵守省、市最新疫情防控有关要求，因不遵守疫情防控要求造成的一切后果由考生自行负责。</w:t>
      </w:r>
    </w:p>
    <w:p>
      <w:pPr>
        <w:keepNext w:val="0"/>
        <w:keepLines w:val="0"/>
        <w:pageBreakBefore w:val="0"/>
        <w:widowControl/>
        <w:kinsoku/>
        <w:wordWrap/>
        <w:overflowPunct/>
        <w:topLinePunct w:val="0"/>
        <w:autoSpaceDN/>
        <w:bidi w:val="0"/>
        <w:adjustRightInd/>
        <w:snapToGrid/>
        <w:spacing w:line="578" w:lineRule="exact"/>
        <w:ind w:firstLine="620" w:firstLineChars="200"/>
        <w:jc w:val="both"/>
        <w:textAlignment w:val="auto"/>
        <w:rPr>
          <w:rFonts w:hint="eastAsia" w:ascii="Times New Roman" w:hAnsi="Times New Roman" w:eastAsia="黑体" w:cs="黑体"/>
          <w:color w:val="auto"/>
          <w:sz w:val="31"/>
          <w:szCs w:val="31"/>
          <w:lang w:val="en-US" w:eastAsia="zh-CN"/>
        </w:rPr>
      </w:pPr>
      <w:r>
        <w:rPr>
          <w:rFonts w:hint="eastAsia" w:ascii="Times New Roman" w:hAnsi="Times New Roman" w:eastAsia="黑体" w:cs="黑体"/>
          <w:color w:val="auto"/>
          <w:sz w:val="31"/>
          <w:szCs w:val="31"/>
          <w:lang w:val="en-US" w:eastAsia="zh-CN"/>
        </w:rPr>
        <w:t>三、考生入场检测规定</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（一）“贵州健康码”为绿码且体温正常（低于37.3℃）的考生可以参加考试。贵州健康码使用咨询电话：</w:t>
      </w:r>
      <w:r>
        <w:rPr>
          <w:rFonts w:hint="default" w:ascii="Times New Roman" w:hAnsi="Times New Roman" w:eastAsia="仿宋_GB2312" w:cs="Times New Roman"/>
          <w:b w:val="0"/>
          <w:color w:val="auto"/>
          <w:kern w:val="0"/>
          <w:sz w:val="31"/>
          <w:szCs w:val="31"/>
          <w:highlight w:val="none"/>
          <w:u w:val="none"/>
          <w:lang w:val="en-US" w:eastAsia="zh-CN"/>
        </w:rPr>
        <w:t>9610096</w:t>
      </w:r>
      <w:r>
        <w:rPr>
          <w:rFonts w:hint="eastAsia" w:ascii="Times New Roman" w:hAnsi="Times New Roman" w:eastAsia="仿宋_GB2312" w:cs="仿宋_GB2312"/>
          <w:b w:val="0"/>
          <w:color w:val="auto"/>
          <w:kern w:val="0"/>
          <w:sz w:val="31"/>
          <w:szCs w:val="31"/>
          <w:highlight w:val="none"/>
          <w:u w:val="none"/>
          <w:lang w:val="en-US" w:eastAsia="zh-CN"/>
        </w:rPr>
        <w:t>（省外需拨打</w:t>
      </w:r>
      <w:r>
        <w:rPr>
          <w:rFonts w:hint="default" w:ascii="Times New Roman" w:hAnsi="Times New Roman" w:eastAsia="仿宋_GB2312" w:cs="Times New Roman"/>
          <w:b w:val="0"/>
          <w:color w:val="auto"/>
          <w:kern w:val="0"/>
          <w:sz w:val="31"/>
          <w:szCs w:val="31"/>
          <w:highlight w:val="none"/>
          <w:u w:val="none"/>
          <w:lang w:val="en-US" w:eastAsia="zh-CN"/>
        </w:rPr>
        <w:t>0851-9610096</w:t>
      </w:r>
      <w:r>
        <w:rPr>
          <w:rFonts w:hint="eastAsia" w:ascii="Times New Roman" w:hAnsi="Times New Roman" w:eastAsia="仿宋_GB2312" w:cs="仿宋_GB2312"/>
          <w:b w:val="0"/>
          <w:color w:val="auto"/>
          <w:kern w:val="0"/>
          <w:sz w:val="31"/>
          <w:szCs w:val="31"/>
          <w:highlight w:val="none"/>
          <w:u w:val="none"/>
          <w:lang w:val="en-US" w:eastAsia="zh-CN"/>
        </w:rPr>
        <w:t>）。</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二）体温≥37.3℃的考生，须立即安排进入临时隔离检查点，间隔15分钟后，由现场医务人员使用水银体温计进行体温复测，经复测体温正常（低于37.3℃）的，可以参加考试。经复测体温仍≥37.3℃的，不得参加本次考试。</w:t>
      </w:r>
    </w:p>
    <w:p>
      <w:pPr>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firstLine="607" w:firstLineChars="196"/>
        <w:jc w:val="left"/>
        <w:textAlignment w:val="auto"/>
        <w:outlineLvl w:val="9"/>
        <w:rPr>
          <w:rFonts w:hint="eastAsia" w:ascii="Times New Roman" w:hAnsi="Times New Roman" w:eastAsia="仿宋_GB2312" w:cs="仿宋_GB2312"/>
          <w:b w:val="0"/>
          <w:color w:val="auto"/>
          <w:kern w:val="0"/>
          <w:sz w:val="31"/>
          <w:szCs w:val="31"/>
          <w:highlight w:val="none"/>
          <w:u w:val="none"/>
          <w:lang w:val="en-US" w:eastAsia="zh-CN"/>
        </w:rPr>
      </w:pPr>
      <w:r>
        <w:rPr>
          <w:rFonts w:hint="eastAsia" w:ascii="Times New Roman" w:hAnsi="Times New Roman" w:eastAsia="仿宋_GB2312" w:cs="仿宋_GB2312"/>
          <w:b w:val="0"/>
          <w:color w:val="auto"/>
          <w:kern w:val="0"/>
          <w:sz w:val="31"/>
          <w:szCs w:val="31"/>
          <w:highlight w:val="none"/>
          <w:u w:val="none"/>
          <w:lang w:val="en-US" w:eastAsia="zh-CN"/>
        </w:rPr>
        <w:t>（三）未佩戴一次性使用医用口罩的考生不得参加考试。</w:t>
      </w:r>
    </w:p>
    <w:p>
      <w:pPr>
        <w:keepNext w:val="0"/>
        <w:keepLines w:val="0"/>
        <w:pageBreakBefore w:val="0"/>
        <w:widowControl/>
        <w:kinsoku/>
        <w:wordWrap/>
        <w:overflowPunct/>
        <w:topLinePunct w:val="0"/>
        <w:autoSpaceDN/>
        <w:bidi w:val="0"/>
        <w:adjustRightInd/>
        <w:snapToGrid/>
        <w:spacing w:line="578" w:lineRule="exact"/>
        <w:ind w:firstLine="620" w:firstLineChars="200"/>
        <w:jc w:val="both"/>
        <w:textAlignment w:val="auto"/>
        <w:rPr>
          <w:rFonts w:hint="default" w:ascii="Times New Roman" w:hAnsi="Times New Roman" w:eastAsia="仿宋_GB2312" w:cs="Times New Roman"/>
          <w:color w:val="auto"/>
          <w:sz w:val="31"/>
          <w:szCs w:val="31"/>
          <w:lang w:val="en-US" w:eastAsia="zh-CN"/>
        </w:rPr>
      </w:pPr>
      <w:r>
        <w:rPr>
          <w:rFonts w:hint="eastAsia" w:ascii="Times New Roman" w:hAnsi="Times New Roman" w:eastAsia="黑体" w:cs="黑体"/>
          <w:color w:val="auto"/>
          <w:sz w:val="31"/>
          <w:szCs w:val="31"/>
          <w:lang w:val="en-US" w:eastAsia="zh-CN"/>
        </w:rPr>
        <w:t>考生承诺内容：</w:t>
      </w:r>
      <w:r>
        <w:rPr>
          <w:rFonts w:hint="default" w:ascii="Times New Roman" w:hAnsi="Times New Roman" w:eastAsia="仿宋_GB2312" w:cs="Times New Roman"/>
          <w:color w:val="auto"/>
          <w:sz w:val="31"/>
          <w:szCs w:val="31"/>
          <w:lang w:val="en-US" w:eastAsia="zh-CN"/>
        </w:rPr>
        <w:t>本人已认真阅读《六水市钟山区凉源贵水饮业有限公司关于招聘公务车辆驾驶员考试新冠肺炎疫情防控告知暨承诺书》，知悉告知事项</w:t>
      </w:r>
      <w:r>
        <w:rPr>
          <w:rFonts w:hint="eastAsia" w:ascii="Times New Roman" w:hAnsi="Times New Roman" w:eastAsia="仿宋_GB2312" w:cs="仿宋_GB2312"/>
          <w:b w:val="0"/>
          <w:color w:val="auto"/>
          <w:kern w:val="0"/>
          <w:sz w:val="31"/>
          <w:szCs w:val="31"/>
          <w:highlight w:val="none"/>
          <w:u w:val="none"/>
          <w:lang w:val="en-US" w:eastAsia="zh-CN"/>
        </w:rPr>
        <w:t>、证明义务</w:t>
      </w:r>
      <w:r>
        <w:rPr>
          <w:rFonts w:hint="eastAsia" w:ascii="Times New Roman" w:hAnsi="Times New Roman" w:eastAsia="仿宋_GB2312" w:cs="Times New Roman"/>
          <w:color w:val="auto"/>
          <w:sz w:val="31"/>
          <w:szCs w:val="31"/>
          <w:lang w:val="en-US" w:eastAsia="zh-CN"/>
        </w:rPr>
        <w:t>和</w:t>
      </w:r>
      <w:r>
        <w:rPr>
          <w:rFonts w:hint="default" w:ascii="Times New Roman" w:hAnsi="Times New Roman" w:eastAsia="仿宋_GB2312" w:cs="Times New Roman"/>
          <w:color w:val="auto"/>
          <w:sz w:val="31"/>
          <w:szCs w:val="31"/>
          <w:lang w:val="en-US" w:eastAsia="zh-CN"/>
        </w:rPr>
        <w:t>防疫要求。在此郑重承诺：</w:t>
      </w:r>
      <w:r>
        <w:rPr>
          <w:rFonts w:hint="eastAsia" w:ascii="Times New Roman" w:hAnsi="Times New Roman" w:eastAsia="仿宋_GB2312" w:cs="仿宋_GB2312"/>
          <w:b/>
          <w:bCs/>
          <w:color w:val="auto"/>
          <w:kern w:val="0"/>
          <w:sz w:val="31"/>
          <w:szCs w:val="31"/>
          <w:highlight w:val="none"/>
          <w:u w:val="none"/>
          <w:lang w:val="en-US" w:eastAsia="zh-CN"/>
        </w:rPr>
        <w:t>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keepNext w:val="0"/>
        <w:keepLines w:val="0"/>
        <w:pageBreakBefore w:val="0"/>
        <w:widowControl/>
        <w:kinsoku/>
        <w:wordWrap/>
        <w:overflowPunct/>
        <w:topLinePunct w:val="0"/>
        <w:autoSpaceDN/>
        <w:bidi w:val="0"/>
        <w:adjustRightInd/>
        <w:snapToGrid/>
        <w:spacing w:line="578" w:lineRule="exact"/>
        <w:ind w:firstLine="622" w:firstLineChars="200"/>
        <w:jc w:val="both"/>
        <w:textAlignment w:val="auto"/>
        <w:rPr>
          <w:rFonts w:hint="default" w:ascii="Times New Roman" w:hAnsi="Times New Roman" w:eastAsia="仿宋_GB2312" w:cs="Times New Roman"/>
          <w:b/>
          <w:bCs/>
          <w:color w:val="auto"/>
          <w:sz w:val="31"/>
          <w:szCs w:val="31"/>
          <w:lang w:val="en-US" w:eastAsia="zh-CN"/>
        </w:rPr>
      </w:pPr>
    </w:p>
    <w:p>
      <w:pPr>
        <w:pStyle w:val="4"/>
        <w:keepNext w:val="0"/>
        <w:keepLines w:val="0"/>
        <w:pageBreakBefore w:val="0"/>
        <w:kinsoku/>
        <w:overflowPunct/>
        <w:topLinePunct w:val="0"/>
        <w:autoSpaceDN/>
        <w:bidi w:val="0"/>
        <w:adjustRightInd/>
        <w:spacing w:line="578" w:lineRule="exact"/>
        <w:textAlignment w:val="auto"/>
        <w:rPr>
          <w:rFonts w:hint="default" w:ascii="Times New Roman" w:hAnsi="Times New Roman"/>
          <w:lang w:val="en-US" w:eastAsia="zh-CN"/>
        </w:rPr>
      </w:pPr>
    </w:p>
    <w:p>
      <w:pPr>
        <w:keepNext w:val="0"/>
        <w:keepLines w:val="0"/>
        <w:pageBreakBefore w:val="0"/>
        <w:widowControl/>
        <w:kinsoku/>
        <w:wordWrap w:val="0"/>
        <w:overflowPunct/>
        <w:topLinePunct w:val="0"/>
        <w:autoSpaceDN/>
        <w:bidi w:val="0"/>
        <w:adjustRightInd/>
        <w:snapToGrid/>
        <w:spacing w:line="578" w:lineRule="exact"/>
        <w:ind w:firstLine="620" w:firstLineChars="200"/>
        <w:jc w:val="right"/>
        <w:textAlignment w:val="auto"/>
        <w:rPr>
          <w:rFonts w:hint="eastAsia" w:ascii="Times New Roman" w:hAnsi="Times New Roman" w:eastAsia="仿宋_GB2312" w:cs="Times New Roman"/>
          <w:b w:val="0"/>
          <w:bCs w:val="0"/>
          <w:color w:val="auto"/>
          <w:sz w:val="31"/>
          <w:szCs w:val="31"/>
          <w:lang w:val="en-US" w:eastAsia="zh-CN"/>
        </w:rPr>
      </w:pPr>
      <w:r>
        <w:rPr>
          <w:rFonts w:hint="eastAsia" w:ascii="Times New Roman" w:hAnsi="Times New Roman" w:eastAsia="仿宋_GB2312" w:cs="Times New Roman"/>
          <w:b w:val="0"/>
          <w:bCs w:val="0"/>
          <w:color w:val="auto"/>
          <w:sz w:val="31"/>
          <w:szCs w:val="31"/>
          <w:lang w:val="en-US" w:eastAsia="zh-CN"/>
        </w:rPr>
        <w:t xml:space="preserve">考生签名：            </w:t>
      </w:r>
    </w:p>
    <w:p>
      <w:pPr>
        <w:keepNext w:val="0"/>
        <w:keepLines w:val="0"/>
        <w:pageBreakBefore w:val="0"/>
        <w:widowControl/>
        <w:kinsoku/>
        <w:wordWrap w:val="0"/>
        <w:overflowPunct/>
        <w:topLinePunct w:val="0"/>
        <w:autoSpaceDN/>
        <w:bidi w:val="0"/>
        <w:adjustRightInd/>
        <w:snapToGrid/>
        <w:spacing w:line="578" w:lineRule="exact"/>
        <w:ind w:firstLine="620" w:firstLineChars="200"/>
        <w:jc w:val="right"/>
        <w:textAlignment w:val="auto"/>
        <w:rPr>
          <w:rFonts w:hint="eastAsia" w:ascii="Times New Roman" w:hAnsi="Times New Roman" w:eastAsia="仿宋_GB2312" w:cs="Times New Roman"/>
          <w:b w:val="0"/>
          <w:bCs w:val="0"/>
          <w:color w:val="auto"/>
          <w:sz w:val="31"/>
          <w:szCs w:val="31"/>
          <w:lang w:val="en-US" w:eastAsia="zh-CN"/>
        </w:rPr>
      </w:pPr>
      <w:r>
        <w:rPr>
          <w:rFonts w:hint="eastAsia" w:ascii="Times New Roman" w:hAnsi="Times New Roman" w:eastAsia="仿宋_GB2312" w:cs="Times New Roman"/>
          <w:b w:val="0"/>
          <w:bCs w:val="0"/>
          <w:color w:val="auto"/>
          <w:sz w:val="31"/>
          <w:szCs w:val="31"/>
          <w:lang w:val="en-US" w:eastAsia="zh-CN"/>
        </w:rPr>
        <w:t xml:space="preserve">考生身份证号：            </w:t>
      </w:r>
    </w:p>
    <w:p>
      <w:pPr>
        <w:keepNext w:val="0"/>
        <w:keepLines w:val="0"/>
        <w:pageBreakBefore w:val="0"/>
        <w:widowControl/>
        <w:kinsoku/>
        <w:wordWrap w:val="0"/>
        <w:overflowPunct/>
        <w:topLinePunct w:val="0"/>
        <w:autoSpaceDN/>
        <w:bidi w:val="0"/>
        <w:adjustRightInd/>
        <w:snapToGrid/>
        <w:spacing w:line="578" w:lineRule="exact"/>
        <w:ind w:firstLine="620" w:firstLineChars="200"/>
        <w:jc w:val="right"/>
        <w:textAlignment w:val="auto"/>
        <w:rPr>
          <w:rFonts w:hint="default" w:ascii="Times New Roman" w:hAnsi="Times New Roman" w:eastAsia="仿宋_GB2312" w:cs="Times New Roman"/>
          <w:b w:val="0"/>
          <w:bCs w:val="0"/>
          <w:color w:val="auto"/>
          <w:sz w:val="34"/>
          <w:szCs w:val="34"/>
          <w:lang w:val="en-US" w:eastAsia="zh-CN"/>
        </w:rPr>
      </w:pPr>
      <w:r>
        <w:rPr>
          <w:rFonts w:hint="eastAsia" w:ascii="Times New Roman" w:hAnsi="Times New Roman" w:eastAsia="仿宋_GB2312" w:cs="Times New Roman"/>
          <w:b w:val="0"/>
          <w:bCs w:val="0"/>
          <w:color w:val="auto"/>
          <w:sz w:val="31"/>
          <w:szCs w:val="31"/>
          <w:lang w:val="en-US" w:eastAsia="zh-CN"/>
        </w:rPr>
        <w:t xml:space="preserve">签字时间：     </w:t>
      </w:r>
      <w:r>
        <w:rPr>
          <w:rFonts w:hint="eastAsia" w:ascii="Times New Roman" w:hAnsi="Times New Roman" w:eastAsia="仿宋_GB2312" w:cs="Times New Roman"/>
          <w:b w:val="0"/>
          <w:bCs w:val="0"/>
          <w:color w:val="auto"/>
          <w:sz w:val="34"/>
          <w:szCs w:val="3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NmQwY2FjMWU3MGEwOWUwMTcwNTlmYTQ0OGFhYmYifQ=="/>
  </w:docVars>
  <w:rsids>
    <w:rsidRoot w:val="2D7432A5"/>
    <w:rsid w:val="02545362"/>
    <w:rsid w:val="036C250F"/>
    <w:rsid w:val="04241601"/>
    <w:rsid w:val="07160886"/>
    <w:rsid w:val="0D74471A"/>
    <w:rsid w:val="1354424F"/>
    <w:rsid w:val="189B60DB"/>
    <w:rsid w:val="19F9292B"/>
    <w:rsid w:val="1D033A14"/>
    <w:rsid w:val="29E57296"/>
    <w:rsid w:val="2D7432A5"/>
    <w:rsid w:val="341D0302"/>
    <w:rsid w:val="351E76ED"/>
    <w:rsid w:val="383778FD"/>
    <w:rsid w:val="3B794A35"/>
    <w:rsid w:val="3F7F06D6"/>
    <w:rsid w:val="4F05211D"/>
    <w:rsid w:val="50D17CA2"/>
    <w:rsid w:val="517273A3"/>
    <w:rsid w:val="52F62114"/>
    <w:rsid w:val="5A9E6C11"/>
    <w:rsid w:val="65955545"/>
    <w:rsid w:val="6AB17262"/>
    <w:rsid w:val="763C3707"/>
    <w:rsid w:val="7BDF2550"/>
    <w:rsid w:val="7EB75934"/>
    <w:rsid w:val="7FDF35FA"/>
    <w:rsid w:val="FFEB4D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1547</Words>
  <Characters>1643</Characters>
  <Lines>0</Lines>
  <Paragraphs>0</Paragraphs>
  <TotalTime>0</TotalTime>
  <ScaleCrop>false</ScaleCrop>
  <LinksUpToDate>false</LinksUpToDate>
  <CharactersWithSpaces>1680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2020-08-05T19:11:00Z</dcterms:created>
  <dc:creator>张黔辉</dc:creator>
  <cp:lastModifiedBy>Di丶Sava</cp:lastModifiedBy>
  <cp:lastPrinted>2021-05-25T19:59:00Z</cp:lastPrinted>
  <dcterms:modified xsi:type="dcterms:W3CDTF">2022-05-10T04:38:19Z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E74CF01885A24B1CB9C1CA6C3B8EB798</vt:lpwstr>
  </property>
</Properties>
</file>