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i w:val="0"/>
          <w:caps w:val="0"/>
          <w:color w:val="252525"/>
          <w:spacing w:val="0"/>
          <w:sz w:val="24"/>
          <w:szCs w:val="24"/>
          <w:shd w:val="clear" w:fill="FFFFFF"/>
          <w:lang w:eastAsia="zh-CN"/>
        </w:rPr>
      </w:pPr>
      <w:r>
        <w:rPr>
          <w:rStyle w:val="6"/>
          <w:rFonts w:hint="eastAsia" w:ascii="方正小标宋简体" w:hAnsi="方正小标宋简体" w:eastAsia="方正小标宋简体" w:cs="方正小标宋简体"/>
          <w:i w:val="0"/>
          <w:caps w:val="0"/>
          <w:color w:val="252525"/>
          <w:spacing w:val="0"/>
          <w:sz w:val="32"/>
          <w:szCs w:val="32"/>
          <w:shd w:val="clear" w:fill="FFFFFF"/>
        </w:rPr>
        <w:t>新冠肺炎疫情防控告知暨承诺书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黑体" w:hAnsi="黑体" w:eastAsia="黑体" w:cs="黑体"/>
          <w:i w:val="0"/>
          <w:caps w:val="0"/>
          <w:color w:val="252525"/>
          <w:spacing w:val="0"/>
          <w:sz w:val="24"/>
          <w:szCs w:val="24"/>
          <w:shd w:val="clear" w:fill="FFFFFF"/>
        </w:rPr>
        <w:t>一、考生入场检测规定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考生须佩戴一次性使用医用口罩持</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当天的本人“健康码”绿码并经工作人员检测体温正常可以参加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。考生入场检测时和进入考点后，均须保持安全距离，不得扎堆聚集。入场检测具体规定如下：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(一)“健康码”为绿码且体温正常(低于37.3℃)的考生可以参加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(二)体温≥37.3℃的考生，须立即安排进入临时隔离检查点，间隔15分钟后，由现场人员使用水银体温计进行体温复测，经复测体温正常(低于37.3℃)的，可以参加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。经复测体温仍≥37.3℃的，不得进入考点参加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(三)未佩戴一次性使用医用口罩的考生不得进入考点参加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黑体" w:hAnsi="黑体" w:eastAsia="黑体" w:cs="黑体"/>
          <w:i w:val="0"/>
          <w:caps w:val="0"/>
          <w:color w:val="252525"/>
          <w:spacing w:val="0"/>
          <w:sz w:val="24"/>
          <w:szCs w:val="24"/>
          <w:shd w:val="clear" w:fill="FFFFFF"/>
        </w:rPr>
      </w:pPr>
      <w:r>
        <w:rPr>
          <w:rFonts w:hint="eastAsia" w:ascii="黑体" w:hAnsi="黑体" w:eastAsia="黑体" w:cs="黑体"/>
          <w:i w:val="0"/>
          <w:caps w:val="0"/>
          <w:color w:val="252525"/>
          <w:spacing w:val="0"/>
          <w:sz w:val="24"/>
          <w:szCs w:val="24"/>
          <w:shd w:val="clear" w:fill="FFFFFF"/>
        </w:rPr>
        <w:t>二、疫情防控重要提示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(一)根据贵州省最新疫情防控要求，对本次</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1.14天内境外来黔人员、仍处于康复或隔离期的病例、无症状感染者、疑似、确诊病例以及无症状感染者的密切接触者不得进入考点参加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2.14天内有中高风险地区旅居史的人员，到达考点所在地区时持有7日内核酸检测阴性证明或能够出示包含核酸检测阴性信息的健康通行码“绿码”，在测温正常且做好个人防护的前提下可以参加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3.14天内有发热，咳嗽等症状的人员，须持核酸检测阴性证明，发热、咳嗽等症状已经消失且</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当天健康码为绿码、入场体温检测正常(低于37.3℃)可以参加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4.低风险地区来黔人员，</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当天健康码为绿码且入场体温检测正常(低于37.3℃)可以参加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5.为避免考生到达我省后14天内所旅居地区调整为中高风险等级，建议考生到达考点所在地区前,在当地进行核酸检测。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(二)</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当天，经现场人员评估有可疑症状的考生，应配合工作人员按卫生健康部门要求到相应医院就诊，不得进入考点参加</w:t>
      </w:r>
      <w:r>
        <w:rPr>
          <w:rFonts w:hint="eastAsia" w:ascii="仿宋" w:hAnsi="仿宋" w:eastAsia="仿宋" w:cs="仿宋"/>
          <w:i w:val="0"/>
          <w:caps w:val="0"/>
          <w:color w:val="252525"/>
          <w:spacing w:val="0"/>
          <w:sz w:val="24"/>
          <w:szCs w:val="24"/>
          <w:shd w:val="clear" w:fill="FFFFFF"/>
          <w:lang w:val="en-US" w:eastAsia="zh-CN"/>
        </w:rPr>
        <w:t>面试</w:t>
      </w:r>
      <w:r>
        <w:rPr>
          <w:rFonts w:hint="eastAsia" w:ascii="仿宋" w:hAnsi="仿宋" w:eastAsia="仿宋" w:cs="仿宋"/>
          <w:i w:val="0"/>
          <w:caps w:val="0"/>
          <w:color w:val="252525"/>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(三)考生应自备一次性使用医用口罩，进入考场前除核验身份时，须全程佩戴，做好个人防护。未按要求佩戴口罩的考生，不得进入考点考场。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(四)开考前</w:t>
      </w:r>
      <w:r>
        <w:rPr>
          <w:rFonts w:hint="eastAsia" w:ascii="仿宋" w:hAnsi="仿宋" w:eastAsia="仿宋" w:cs="仿宋"/>
          <w:i w:val="0"/>
          <w:caps w:val="0"/>
          <w:color w:val="252525"/>
          <w:spacing w:val="0"/>
          <w:sz w:val="24"/>
          <w:szCs w:val="24"/>
          <w:shd w:val="clear" w:fill="FFFFFF"/>
          <w:lang w:val="en-US" w:eastAsia="zh-CN"/>
        </w:rPr>
        <w:t>6</w:t>
      </w:r>
      <w:r>
        <w:rPr>
          <w:rFonts w:hint="eastAsia" w:ascii="仿宋" w:hAnsi="仿宋" w:eastAsia="仿宋" w:cs="仿宋"/>
          <w:i w:val="0"/>
          <w:caps w:val="0"/>
          <w:color w:val="252525"/>
          <w:spacing w:val="0"/>
          <w:sz w:val="24"/>
          <w:szCs w:val="24"/>
          <w:shd w:val="clear" w:fill="FFFFFF"/>
        </w:rPr>
        <w:t>0分钟，考生即可开始接受检测进入考点，但不能进入考场。考生应尽早到达考点，在考点入场检测处，要提前调出当天本人健康码绿码，做好入场扫码和体温检测准备，确保入场时间充足、秩序良好。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(五)建议考生提前了解天气状况，做好防雨防晒、防寒保暖的个人防护准备。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(六)</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结束，考生要按指令有序离场，不得拥挤扎堆，保持适当安全距离。废弃口罩应自行带走或放到指定垃圾桶，不得随意丢弃。</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(八)考生须严格遵守贵州省新冠肺炎疫情防控等相关要求。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rPr>
      </w:pPr>
      <w:r>
        <w:rPr>
          <w:rFonts w:hint="eastAsia" w:ascii="仿宋" w:hAnsi="仿宋" w:eastAsia="仿宋" w:cs="仿宋"/>
          <w:i w:val="0"/>
          <w:caps w:val="0"/>
          <w:color w:val="252525"/>
          <w:spacing w:val="0"/>
          <w:sz w:val="24"/>
          <w:szCs w:val="24"/>
          <w:shd w:val="clear" w:fill="FFFFFF"/>
        </w:rPr>
        <w:t>(九)若国家、省关于疫情防控的要求发生变化，将根据新要求另行发布补充通知。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FF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rPr>
      </w:pPr>
      <w:r>
        <w:rPr>
          <w:rFonts w:hint="eastAsia" w:ascii="仿宋" w:hAnsi="仿宋" w:eastAsia="仿宋" w:cs="仿宋"/>
          <w:i w:val="0"/>
          <w:caps w:val="0"/>
          <w:color w:val="252525"/>
          <w:spacing w:val="0"/>
          <w:sz w:val="24"/>
          <w:szCs w:val="24"/>
          <w:shd w:val="clear" w:fill="FFFFFF"/>
        </w:rPr>
        <w:t>本人已认真阅读《新冠肺炎疫情防控告知暨承诺书》，知悉告知事项、证明义务和防疫要求。在此郑重承诺：本人符合疫情防控相关重要提示中规定的可参加</w:t>
      </w:r>
      <w:r>
        <w:rPr>
          <w:rFonts w:hint="eastAsia" w:ascii="仿宋" w:hAnsi="仿宋" w:eastAsia="仿宋" w:cs="仿宋"/>
          <w:i w:val="0"/>
          <w:caps w:val="0"/>
          <w:color w:val="252525"/>
          <w:spacing w:val="0"/>
          <w:sz w:val="24"/>
          <w:szCs w:val="24"/>
          <w:shd w:val="clear" w:fill="FFFFFF"/>
          <w:lang w:eastAsia="zh-CN"/>
        </w:rPr>
        <w:t>面试</w:t>
      </w:r>
      <w:r>
        <w:rPr>
          <w:rFonts w:hint="eastAsia" w:ascii="仿宋" w:hAnsi="仿宋" w:eastAsia="仿宋" w:cs="仿宋"/>
          <w:i w:val="0"/>
          <w:caps w:val="0"/>
          <w:color w:val="252525"/>
          <w:spacing w:val="0"/>
          <w:sz w:val="24"/>
          <w:szCs w:val="24"/>
          <w:shd w:val="clear" w:fill="FFFFFF"/>
        </w:rPr>
        <w:t>的情形，本人填报、提交和现场出示的所有信息(证明)均真实、准确、完整、有效，符合疫情防控相关要求，并自愿承担因不实承诺应承担的相关责任、接受相应处理。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252525"/>
          <w:spacing w:val="0"/>
          <w:sz w:val="24"/>
          <w:szCs w:val="24"/>
          <w:shd w:val="clear" w:fill="FFFFFF"/>
          <w:lang w:val="en-US" w:eastAsia="zh-CN"/>
        </w:rPr>
      </w:pPr>
      <w:r>
        <w:rPr>
          <w:rFonts w:hint="eastAsia" w:ascii="仿宋" w:hAnsi="仿宋" w:eastAsia="仿宋" w:cs="仿宋"/>
          <w:i w:val="0"/>
          <w:caps w:val="0"/>
          <w:color w:val="252525"/>
          <w:spacing w:val="0"/>
          <w:sz w:val="24"/>
          <w:szCs w:val="24"/>
          <w:shd w:val="clear" w:fill="FFFFFF"/>
          <w:lang w:val="en-US" w:eastAsia="zh-CN"/>
        </w:rPr>
        <w:t xml:space="preserve">                                                承诺人：</w:t>
      </w:r>
    </w:p>
    <w:p>
      <w:pPr>
        <w:keepNext w:val="0"/>
        <w:keepLines w:val="0"/>
        <w:pageBreakBefore w:val="0"/>
        <w:shd w:val="clear"/>
        <w:kinsoku/>
        <w:wordWrap/>
        <w:overflowPunct/>
        <w:topLinePunct w:val="0"/>
        <w:autoSpaceDE/>
        <w:autoSpaceDN/>
        <w:bidi w:val="0"/>
        <w:adjustRightInd/>
        <w:snapToGrid/>
        <w:spacing w:line="320" w:lineRule="exact"/>
        <w:ind w:left="0" w:leftChars="0" w:right="0" w:rightChars="0"/>
        <w:textAlignment w:val="auto"/>
        <w:rPr>
          <w:rFonts w:hint="eastAsia" w:eastAsiaTheme="minorEastAsia"/>
          <w:sz w:val="24"/>
          <w:szCs w:val="24"/>
          <w:lang w:val="en-US" w:eastAsia="zh-CN"/>
        </w:rPr>
      </w:pPr>
      <w:r>
        <w:rPr>
          <w:rFonts w:hint="eastAsia"/>
          <w:sz w:val="24"/>
          <w:szCs w:val="24"/>
          <w:lang w:val="en-US" w:eastAsia="zh-CN"/>
        </w:rPr>
        <w:t xml:space="preserve">                                                   </w:t>
      </w:r>
      <w:r>
        <w:rPr>
          <w:rFonts w:hint="eastAsia" w:ascii="仿宋" w:hAnsi="仿宋" w:eastAsia="仿宋" w:cs="仿宋"/>
          <w:i w:val="0"/>
          <w:caps w:val="0"/>
          <w:color w:val="252525"/>
          <w:spacing w:val="0"/>
          <w:kern w:val="0"/>
          <w:sz w:val="24"/>
          <w:szCs w:val="24"/>
          <w:shd w:val="clear" w:fill="FFFFFF"/>
          <w:lang w:val="en-US" w:eastAsia="zh-CN" w:bidi="ar"/>
        </w:rPr>
        <w:t>2022年  月   日</w:t>
      </w:r>
    </w:p>
    <w:sectPr>
      <w:pgSz w:w="11906" w:h="16838"/>
      <w:pgMar w:top="1134" w:right="1134" w:bottom="1134" w:left="1134"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06B10C-83ED-47C6-B18B-350098A538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embedRegular r:id="rId2" w:fontKey="{0455DE11-5C2B-4469-8373-9270BFEF783A}"/>
  </w:font>
  <w:font w:name="微软雅黑">
    <w:panose1 w:val="020B0503020204020204"/>
    <w:charset w:val="86"/>
    <w:family w:val="auto"/>
    <w:pitch w:val="default"/>
    <w:sig w:usb0="80000287" w:usb1="280F3C52" w:usb2="00000016" w:usb3="00000000" w:csb0="0004001F" w:csb1="00000000"/>
    <w:embedRegular r:id="rId3" w:fontKey="{F107B985-3896-403E-BDE5-DD0567F4E6BF}"/>
  </w:font>
  <w:font w:name="方正小标宋简体">
    <w:panose1 w:val="02000000000000000000"/>
    <w:charset w:val="86"/>
    <w:family w:val="auto"/>
    <w:pitch w:val="default"/>
    <w:sig w:usb0="00000001" w:usb1="08000000" w:usb2="00000000" w:usb3="00000000" w:csb0="00040000" w:csb1="00000000"/>
    <w:embedRegular r:id="rId4" w:fontKey="{ED9476DB-DFAD-4021-A0A4-C19DC4A2B9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69EC"/>
    <w:rsid w:val="11CB6E86"/>
    <w:rsid w:val="35B669EC"/>
    <w:rsid w:val="421462FB"/>
    <w:rsid w:val="4720053E"/>
    <w:rsid w:val="47892A9C"/>
    <w:rsid w:val="5B443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2021-02-26T02:22:00Z</dcterms:created>
  <dc:creator>Administrator</dc:creator>
  <cp:lastModifiedBy>鲨鱼辣椒</cp:lastModifiedBy>
  <cp:lastPrinted>2022-03-07T00:54:57Z</cp:lastPrinted>
  <dcterms:modified xsi:type="dcterms:W3CDTF">2022-03-07T00:54:59Z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5B055335D2F94BA8A125A1651A6CE7E2</vt:lpwstr>
  </property>
</Properties>
</file>