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547"/>
        <w:jc w:val="left"/>
        <w:rPr>
          <w:rFonts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547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4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9"/>
        <w:gridCol w:w="1020"/>
        <w:gridCol w:w="615"/>
        <w:gridCol w:w="870"/>
        <w:gridCol w:w="870"/>
        <w:gridCol w:w="3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D0D0D"/>
                <w:sz w:val="22"/>
                <w:szCs w:val="22"/>
                <w:bdr w:val="none" w:color="auto" w:sz="0" w:space="0"/>
                <w:lang w:eastAsia="zh-CN"/>
              </w:rPr>
              <w:t>单位名称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D0D0D"/>
                <w:sz w:val="22"/>
                <w:szCs w:val="22"/>
                <w:bdr w:val="none" w:color="auto" w:sz="0" w:space="0"/>
                <w:lang w:eastAsia="zh-CN"/>
              </w:rPr>
              <w:t>岗位代码</w:t>
            </w:r>
          </w:p>
        </w:tc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D0D0D"/>
                <w:sz w:val="22"/>
                <w:szCs w:val="22"/>
                <w:bdr w:val="none" w:color="auto" w:sz="0" w:space="0"/>
                <w:lang w:eastAsia="zh-CN"/>
              </w:rPr>
              <w:t>族别</w:t>
            </w:r>
          </w:p>
        </w:tc>
        <w:tc>
          <w:tcPr>
            <w:tcW w:w="31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D0D0D"/>
                <w:sz w:val="22"/>
                <w:szCs w:val="22"/>
                <w:bdr w:val="none" w:color="auto" w:sz="0" w:space="0"/>
                <w:lang w:eastAsia="zh-CN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英吉沙县水库管理站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z w:val="22"/>
                <w:szCs w:val="22"/>
                <w:bdr w:val="none" w:color="auto" w:sz="0" w:space="0"/>
                <w:lang w:eastAsia="zh-CN"/>
              </w:rPr>
              <w:t>化工分析与检测技术教育、化工分析与检测、工业分析与检测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9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z w:val="22"/>
                <w:szCs w:val="22"/>
                <w:bdr w:val="none" w:color="auto" w:sz="0" w:space="0"/>
                <w:lang w:eastAsia="zh-CN"/>
              </w:rPr>
              <w:t>中国语言文学类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英吉沙县木华里水管站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z w:val="22"/>
                <w:szCs w:val="22"/>
                <w:bdr w:val="none" w:color="auto" w:sz="0" w:space="0"/>
                <w:lang w:eastAsia="zh-CN"/>
              </w:rPr>
              <w:t>会计审计类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1004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z w:val="22"/>
                <w:szCs w:val="22"/>
                <w:bdr w:val="none" w:color="auto" w:sz="0" w:space="0"/>
                <w:lang w:eastAsia="zh-CN"/>
              </w:rPr>
              <w:t>会计审计类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英吉沙县库山河水管站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1005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汉语言文学、文秘、语文教育、文史类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1006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z w:val="22"/>
                <w:szCs w:val="22"/>
                <w:bdr w:val="none" w:color="auto" w:sz="0" w:space="0"/>
                <w:lang w:eastAsia="zh-CN"/>
              </w:rPr>
              <w:t>会计审计类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92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1007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z w:val="22"/>
                <w:szCs w:val="22"/>
                <w:bdr w:val="none" w:color="auto" w:sz="0" w:space="0"/>
                <w:lang w:eastAsia="zh-CN"/>
              </w:rPr>
              <w:t>水利、水电、水工类、土木工程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1008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英吉沙县依格孜牙河水管站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1009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z w:val="22"/>
                <w:szCs w:val="22"/>
                <w:bdr w:val="none" w:color="auto" w:sz="0" w:space="0"/>
                <w:lang w:eastAsia="zh-CN"/>
              </w:rPr>
              <w:t>水利、水电、水工类、土木工程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英吉沙县城关乡水管站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1010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英吉沙县乔勒潘乡水管站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1011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英吉沙县芒辛乡水管站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1012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英吉沙县乌恰镇水管站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1013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1929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英吉沙县萨罕镇水管站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1014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31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3870"/>
    <w:rsid w:val="03E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2019-05-10T05:07:00Z</dcterms:created>
  <dc:creator>Yan</dc:creator>
  <cp:lastModifiedBy>Yan</cp:lastModifiedBy>
  <dcterms:modified xsi:type="dcterms:W3CDTF">2019-05-10T05:08:23Z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