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b/>
          <w:bCs/>
          <w:color w:val="000000"/>
          <w:kern w:val="0"/>
          <w:sz w:val="44"/>
          <w:szCs w:val="44"/>
        </w:rPr>
      </w:pPr>
      <w:r>
        <w:rPr>
          <w:rFonts w:hint="eastAsia" w:ascii="微软雅黑" w:hAnsi="微软雅黑" w:eastAsia="微软雅黑"/>
          <w:b/>
          <w:bCs/>
          <w:color w:val="000000"/>
          <w:kern w:val="0"/>
          <w:sz w:val="44"/>
          <w:szCs w:val="44"/>
          <w:lang w:eastAsia="zh-CN"/>
        </w:rPr>
        <w:t>贵州水利水电职业技术学院</w:t>
      </w:r>
      <w:r>
        <w:rPr>
          <w:rFonts w:hint="eastAsia" w:ascii="微软雅黑" w:hAnsi="微软雅黑" w:eastAsia="微软雅黑"/>
          <w:b/>
          <w:bCs/>
          <w:color w:val="000000"/>
          <w:kern w:val="0"/>
          <w:sz w:val="44"/>
          <w:szCs w:val="44"/>
        </w:rPr>
        <w:t>2019年公开招聘外聘专任教师工作方案</w:t>
      </w:r>
    </w:p>
    <w:p>
      <w:pPr>
        <w:widowControl/>
        <w:shd w:val="clear" w:color="auto" w:fill="FFFFFF"/>
        <w:snapToGrid w:val="0"/>
        <w:spacing w:before="312" w:after="312" w:line="360" w:lineRule="auto"/>
        <w:ind w:firstLine="482"/>
        <w:rPr>
          <w:rFonts w:ascii="Calibri" w:hAnsi="Calibri" w:eastAsia="微软雅黑" w:cs="Calibri"/>
          <w:kern w:val="0"/>
          <w:szCs w:val="21"/>
        </w:rPr>
      </w:pPr>
      <w:r>
        <w:rPr>
          <w:rFonts w:hint="eastAsia" w:ascii="宋体" w:hAnsi="宋体" w:eastAsia="宋体" w:cs="Calibri"/>
          <w:kern w:val="0"/>
          <w:sz w:val="24"/>
          <w:szCs w:val="24"/>
        </w:rPr>
        <w:t>为贯彻落实《国家职业教育改革实施方案》要求，多措并举打造“双师型”教师队伍，同时缓解学院师资压力，根据学院《编制外人员聘用管理办法》规定，我院2019年拟面向社会招聘外聘专任教师，结合学院实际，特制定本次招聘工作方案。</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b/>
          <w:bCs/>
          <w:kern w:val="0"/>
          <w:sz w:val="24"/>
          <w:szCs w:val="24"/>
        </w:rPr>
        <w:t>一、学院简介</w:t>
      </w:r>
      <w:bookmarkStart w:id="0" w:name="_GoBack"/>
      <w:bookmarkEnd w:id="0"/>
    </w:p>
    <w:p>
      <w:pPr>
        <w:snapToGrid w:val="0"/>
        <w:spacing w:line="360" w:lineRule="auto"/>
        <w:ind w:firstLine="480" w:firstLineChars="200"/>
        <w:rPr>
          <w:rFonts w:ascii="宋体" w:hAnsi="宋体" w:eastAsia="宋体" w:cs="Calibri"/>
          <w:kern w:val="0"/>
          <w:sz w:val="24"/>
          <w:szCs w:val="24"/>
        </w:rPr>
      </w:pPr>
      <w:r>
        <w:rPr>
          <w:rFonts w:hint="eastAsia" w:ascii="宋体" w:hAnsi="宋体" w:eastAsia="宋体" w:cs="Calibri"/>
          <w:kern w:val="0"/>
          <w:sz w:val="24"/>
          <w:szCs w:val="24"/>
        </w:rPr>
        <w:t>贵州水利水电职业技术学院成立于2016年3月，是经贵州省人民政府批准、国家教育部正式备案成立的全日制公办普通高职院校，隶属于贵州省水利厅，前身为1956年创建的贵州省水利电力学校；经过六十余年建设发展，现已成为一所以高职为主、中职为辅、成人继续教育协调发展、水利水电特色鲜明的高等职业院校。学院位于贵州省贵阳市清镇职教城西区，占地6</w:t>
      </w:r>
      <w:r>
        <w:rPr>
          <w:rFonts w:ascii="宋体" w:hAnsi="宋体" w:eastAsia="宋体" w:cs="Calibri"/>
          <w:kern w:val="0"/>
          <w:sz w:val="24"/>
          <w:szCs w:val="24"/>
        </w:rPr>
        <w:t>00</w:t>
      </w:r>
      <w:r>
        <w:rPr>
          <w:rFonts w:hint="eastAsia" w:ascii="宋体" w:hAnsi="宋体" w:eastAsia="宋体" w:cs="Calibri"/>
          <w:kern w:val="0"/>
          <w:sz w:val="24"/>
          <w:szCs w:val="24"/>
        </w:rPr>
        <w:t>亩。现有全日制中、高职学生一万余人。学院目前开设有水利工程类、电力工程类、土木工程类、管理工程类四大专业群，高、中职共计三十多个专业。有教职工407人，其中专任教师284人，高级职称52人，研究生以上学历111人。</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b/>
          <w:bCs/>
          <w:kern w:val="0"/>
          <w:sz w:val="24"/>
          <w:szCs w:val="24"/>
        </w:rPr>
        <w:t>二、招聘工作组织领导</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学院成立由主要领导任组长，其他院领导为副组长，相关部门及教学单位负责人为成员的公开招聘工作领导小组。领导小组下设办公室，办公室设在人事处，具体负责招聘的组织、协调工作。</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b/>
          <w:bCs/>
          <w:kern w:val="0"/>
          <w:sz w:val="24"/>
          <w:szCs w:val="24"/>
        </w:rPr>
        <w:t>三、招聘岗位、专业及人数</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详见《贵州水利水电职业技术学院2019年公开招聘外聘专任教师一览表》（附件2）。</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b/>
          <w:bCs/>
          <w:kern w:val="0"/>
          <w:sz w:val="24"/>
          <w:szCs w:val="24"/>
        </w:rPr>
        <w:t>四、招聘条件</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（一）基本条件</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1.具有中华人民共和国国籍。</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2.遵守宪法和法律。</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3.具有良好的品行。</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4.具有正常履行职责的身体条件。</w:t>
      </w:r>
    </w:p>
    <w:p>
      <w:pPr>
        <w:widowControl/>
        <w:shd w:val="clear" w:color="auto" w:fill="FFFFFF"/>
        <w:snapToGrid w:val="0"/>
        <w:spacing w:before="312" w:after="312" w:line="360" w:lineRule="auto"/>
        <w:ind w:firstLine="480" w:firstLineChars="200"/>
        <w:rPr>
          <w:rFonts w:hint="eastAsia" w:ascii="宋体" w:hAnsi="宋体" w:eastAsia="宋体" w:cs="Calibri"/>
          <w:kern w:val="0"/>
          <w:sz w:val="24"/>
          <w:szCs w:val="24"/>
        </w:rPr>
      </w:pPr>
      <w:r>
        <w:rPr>
          <w:rFonts w:hint="eastAsia" w:ascii="宋体" w:hAnsi="宋体" w:eastAsia="宋体" w:cs="Calibri"/>
          <w:kern w:val="0"/>
          <w:sz w:val="24"/>
          <w:szCs w:val="24"/>
        </w:rPr>
        <w:t>5.岗位所需的专业知识和技能。</w:t>
      </w:r>
    </w:p>
    <w:p>
      <w:pPr>
        <w:widowControl/>
        <w:shd w:val="clear" w:color="auto" w:fill="FFFFFF"/>
        <w:snapToGrid w:val="0"/>
        <w:spacing w:before="312" w:after="312" w:line="360" w:lineRule="auto"/>
        <w:ind w:firstLine="480" w:firstLineChars="200"/>
        <w:rPr>
          <w:rFonts w:hint="default" w:ascii="宋体" w:hAnsi="宋体" w:eastAsia="宋体" w:cs="Calibri"/>
          <w:kern w:val="0"/>
          <w:sz w:val="24"/>
          <w:szCs w:val="24"/>
          <w:lang w:val="en-US" w:eastAsia="zh-CN"/>
        </w:rPr>
      </w:pPr>
      <w:r>
        <w:rPr>
          <w:rFonts w:hint="eastAsia" w:ascii="宋体" w:hAnsi="宋体" w:eastAsia="宋体" w:cs="Calibri"/>
          <w:kern w:val="0"/>
          <w:sz w:val="24"/>
          <w:szCs w:val="24"/>
          <w:lang w:val="en-US" w:eastAsia="zh-CN"/>
        </w:rPr>
        <w:t>6.年龄在35周岁以下，硕士研究生及以上可放宽至40周岁，副高职称以上可以放宽至45周岁。</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lang w:val="en-US" w:eastAsia="zh-CN"/>
        </w:rPr>
        <w:t>7.</w:t>
      </w:r>
      <w:r>
        <w:rPr>
          <w:rFonts w:hint="eastAsia" w:ascii="宋体" w:hAnsi="宋体" w:eastAsia="宋体" w:cs="Calibri"/>
          <w:kern w:val="0"/>
          <w:sz w:val="24"/>
          <w:szCs w:val="24"/>
        </w:rPr>
        <w:t>具备专业需要的学历要求和企业工作经历要求。</w:t>
      </w:r>
    </w:p>
    <w:p>
      <w:pPr>
        <w:widowControl/>
        <w:shd w:val="clear" w:color="auto" w:fill="FFFFFF"/>
        <w:snapToGrid w:val="0"/>
        <w:spacing w:before="312" w:after="312" w:line="360" w:lineRule="auto"/>
        <w:ind w:firstLine="200"/>
        <w:rPr>
          <w:rFonts w:ascii="Calibri" w:hAnsi="Calibri" w:eastAsia="微软雅黑" w:cs="Calibri"/>
          <w:kern w:val="0"/>
          <w:szCs w:val="21"/>
        </w:rPr>
      </w:pP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（二）有下列情形之一的不得报名应聘</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1.刑事处罚期限未满或者涉嫌违法犯罪正在接受调查的人员。</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2.尚未解除党纪、政纪处分或正在接受纪律审查的人员。</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3.近五年内曾在公务员招录、事业单位公开招聘考试中被认定有舞弊等严重违反招聘纪律行为的人员。</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4.国家和贵州省另有规定不得应聘到事业单位的人员。</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b/>
          <w:bCs/>
          <w:kern w:val="0"/>
          <w:sz w:val="24"/>
          <w:szCs w:val="24"/>
        </w:rPr>
        <w:t>五、招聘工作程序</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（一）公布招聘信息</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本次招聘方案在学院网站（网址</w:t>
      </w:r>
      <w:r>
        <w:fldChar w:fldCharType="begin"/>
      </w:r>
      <w:r>
        <w:instrText xml:space="preserve"> HYPERLINK "http://www.gzsdzy.cn）发布。发布时间为2019年7月15日至2019" </w:instrText>
      </w:r>
      <w:r>
        <w:fldChar w:fldCharType="separate"/>
      </w:r>
      <w:r>
        <w:rPr>
          <w:rFonts w:hint="eastAsia"/>
        </w:rPr>
        <w:t>http://www.</w:t>
      </w:r>
      <w:r>
        <w:t>gzsdzy.cn</w:t>
      </w:r>
      <w:r>
        <w:rPr>
          <w:rFonts w:hint="eastAsia"/>
        </w:rPr>
        <w:t>）发布。发布时间为2019年</w:t>
      </w:r>
      <w:r>
        <w:t>7</w:t>
      </w:r>
      <w:r>
        <w:rPr>
          <w:rFonts w:hint="eastAsia"/>
        </w:rPr>
        <w:t>月</w:t>
      </w:r>
      <w:r>
        <w:t>15</w:t>
      </w:r>
      <w:r>
        <w:rPr>
          <w:rFonts w:hint="eastAsia"/>
        </w:rPr>
        <w:t>日至2019</w:t>
      </w:r>
      <w:r>
        <w:rPr>
          <w:rFonts w:hint="eastAsia"/>
        </w:rPr>
        <w:fldChar w:fldCharType="end"/>
      </w:r>
      <w:r>
        <w:rPr>
          <w:rFonts w:hint="eastAsia" w:ascii="宋体" w:hAnsi="宋体" w:eastAsia="宋体" w:cs="Calibri"/>
          <w:kern w:val="0"/>
          <w:sz w:val="24"/>
          <w:szCs w:val="24"/>
        </w:rPr>
        <w:t>年7月</w:t>
      </w:r>
      <w:r>
        <w:rPr>
          <w:rFonts w:ascii="宋体" w:hAnsi="宋体" w:eastAsia="宋体" w:cs="Calibri"/>
          <w:kern w:val="0"/>
          <w:sz w:val="24"/>
          <w:szCs w:val="24"/>
        </w:rPr>
        <w:t>19</w:t>
      </w:r>
      <w:r>
        <w:rPr>
          <w:rFonts w:hint="eastAsia" w:ascii="宋体" w:hAnsi="宋体" w:eastAsia="宋体" w:cs="Calibri"/>
          <w:kern w:val="0"/>
          <w:sz w:val="24"/>
          <w:szCs w:val="24"/>
        </w:rPr>
        <w:t>日。</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（二）报名和资格审查</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报名人员填写报名表（附件1））</w:t>
      </w:r>
      <w:r>
        <w:rPr>
          <w:rFonts w:hint="eastAsia" w:asciiTheme="majorEastAsia" w:hAnsiTheme="majorEastAsia" w:eastAsiaTheme="majorEastAsia" w:cstheme="majorEastAsia"/>
          <w:kern w:val="0"/>
          <w:sz w:val="24"/>
          <w:szCs w:val="24"/>
        </w:rPr>
        <w:t>，</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"mailto:并连同简历及相关证书（学历学位证书、身份证照片、学信网学籍证明截图以及其他证书）发3157489832@qq.com" </w:instrText>
      </w:r>
      <w:r>
        <w:rPr>
          <w:rFonts w:hint="eastAsia" w:asciiTheme="majorEastAsia" w:hAnsiTheme="majorEastAsia" w:eastAsiaTheme="majorEastAsia" w:cstheme="majorEastAsia"/>
        </w:rPr>
        <w:fldChar w:fldCharType="separate"/>
      </w:r>
      <w:r>
        <w:rPr>
          <w:rStyle w:val="6"/>
          <w:rFonts w:hint="eastAsia" w:asciiTheme="majorEastAsia" w:hAnsiTheme="majorEastAsia" w:eastAsiaTheme="majorEastAsia" w:cstheme="majorEastAsia"/>
          <w:color w:val="auto"/>
          <w:u w:val="none"/>
        </w:rPr>
        <w:t>并连同简历及相关证书（学历学位证书、身份证照片、学信网学籍证明截图以及其他证书）</w:t>
      </w:r>
      <w:r>
        <w:rPr>
          <w:rStyle w:val="6"/>
          <w:rFonts w:hint="eastAsia" w:asciiTheme="majorEastAsia" w:hAnsiTheme="majorEastAsia" w:eastAsiaTheme="majorEastAsia" w:cstheme="majorEastAsia"/>
          <w:color w:val="auto"/>
        </w:rPr>
        <w:t>发</w:t>
      </w:r>
      <w:r>
        <w:rPr>
          <w:rStyle w:val="6"/>
          <w:rFonts w:hint="eastAsia" w:asciiTheme="majorEastAsia" w:hAnsiTheme="majorEastAsia" w:eastAsiaTheme="majorEastAsia" w:cstheme="majorEastAsia"/>
          <w:color w:val="auto"/>
          <w:kern w:val="0"/>
          <w:sz w:val="24"/>
          <w:szCs w:val="24"/>
        </w:rPr>
        <w:t>3157489832@qq.com</w:t>
      </w:r>
      <w:r>
        <w:rPr>
          <w:rStyle w:val="6"/>
          <w:rFonts w:hint="eastAsia" w:asciiTheme="majorEastAsia" w:hAnsiTheme="majorEastAsia" w:eastAsiaTheme="majorEastAsia" w:cstheme="majorEastAsia"/>
          <w:color w:val="auto"/>
          <w:kern w:val="0"/>
          <w:sz w:val="24"/>
          <w:szCs w:val="24"/>
        </w:rPr>
        <w:fldChar w:fldCharType="end"/>
      </w:r>
      <w:r>
        <w:rPr>
          <w:rFonts w:hint="eastAsia" w:ascii="宋体" w:hAnsi="宋体" w:eastAsia="宋体" w:cs="Calibri"/>
          <w:kern w:val="0"/>
          <w:sz w:val="24"/>
          <w:szCs w:val="24"/>
        </w:rPr>
        <w:t>，报名时间为2019年7月</w:t>
      </w:r>
      <w:r>
        <w:rPr>
          <w:rFonts w:ascii="宋体" w:hAnsi="宋体" w:eastAsia="宋体" w:cs="Calibri"/>
          <w:kern w:val="0"/>
          <w:sz w:val="24"/>
          <w:szCs w:val="24"/>
        </w:rPr>
        <w:t>15</w:t>
      </w:r>
      <w:r>
        <w:rPr>
          <w:rFonts w:hint="eastAsia" w:ascii="宋体" w:hAnsi="宋体" w:eastAsia="宋体" w:cs="Calibri"/>
          <w:kern w:val="0"/>
          <w:sz w:val="24"/>
          <w:szCs w:val="24"/>
        </w:rPr>
        <w:t>日至2019年7月</w:t>
      </w:r>
      <w:r>
        <w:rPr>
          <w:rFonts w:ascii="宋体" w:hAnsi="宋体" w:eastAsia="宋体" w:cs="Calibri"/>
          <w:kern w:val="0"/>
          <w:sz w:val="24"/>
          <w:szCs w:val="24"/>
        </w:rPr>
        <w:t>19</w:t>
      </w:r>
      <w:r>
        <w:rPr>
          <w:rFonts w:hint="eastAsia" w:ascii="宋体" w:hAnsi="宋体" w:eastAsia="宋体" w:cs="Calibri"/>
          <w:kern w:val="0"/>
          <w:sz w:val="24"/>
          <w:szCs w:val="24"/>
        </w:rPr>
        <w:t>日。</w:t>
      </w:r>
    </w:p>
    <w:p>
      <w:pPr>
        <w:widowControl/>
        <w:shd w:val="clear" w:color="auto" w:fill="FFFFFF"/>
        <w:snapToGrid w:val="0"/>
        <w:spacing w:before="312" w:after="312" w:line="360" w:lineRule="auto"/>
        <w:ind w:firstLine="480" w:firstLineChars="200"/>
        <w:rPr>
          <w:rFonts w:ascii="宋体" w:hAnsi="宋体" w:eastAsia="宋体" w:cs="Calibri"/>
          <w:kern w:val="0"/>
          <w:sz w:val="24"/>
          <w:szCs w:val="24"/>
        </w:rPr>
      </w:pPr>
      <w:r>
        <w:rPr>
          <w:rFonts w:hint="eastAsia" w:ascii="宋体" w:hAnsi="宋体" w:eastAsia="宋体" w:cs="Calibri"/>
          <w:kern w:val="0"/>
          <w:sz w:val="24"/>
          <w:szCs w:val="24"/>
        </w:rPr>
        <w:t>联系人：贺老师、鲍老师</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联系电话：0</w:t>
      </w:r>
      <w:r>
        <w:rPr>
          <w:rFonts w:ascii="宋体" w:hAnsi="宋体" w:eastAsia="宋体" w:cs="Calibri"/>
          <w:kern w:val="0"/>
          <w:sz w:val="24"/>
          <w:szCs w:val="24"/>
        </w:rPr>
        <w:t>851</w:t>
      </w:r>
      <w:r>
        <w:rPr>
          <w:rFonts w:hint="eastAsia" w:ascii="宋体" w:hAnsi="宋体" w:eastAsia="宋体" w:cs="Calibri"/>
          <w:kern w:val="0"/>
          <w:sz w:val="24"/>
          <w:szCs w:val="24"/>
        </w:rPr>
        <w:t>-</w:t>
      </w:r>
      <w:r>
        <w:rPr>
          <w:rFonts w:ascii="宋体" w:hAnsi="宋体" w:eastAsia="宋体" w:cs="Calibri"/>
          <w:kern w:val="0"/>
          <w:sz w:val="24"/>
          <w:szCs w:val="24"/>
        </w:rPr>
        <w:t>82523270</w:t>
      </w:r>
      <w:r>
        <w:rPr>
          <w:rFonts w:hint="eastAsia" w:ascii="宋体" w:hAnsi="宋体" w:cs="Calibri"/>
          <w:kern w:val="0"/>
          <w:sz w:val="24"/>
          <w:szCs w:val="24"/>
        </w:rPr>
        <w:t>，</w:t>
      </w:r>
      <w:r>
        <w:rPr>
          <w:rFonts w:ascii="宋体" w:hAnsi="宋体" w:eastAsia="宋体" w:cs="Calibri"/>
          <w:kern w:val="0"/>
          <w:sz w:val="24"/>
          <w:szCs w:val="24"/>
        </w:rPr>
        <w:t>13985144136</w:t>
      </w:r>
      <w:r>
        <w:rPr>
          <w:rFonts w:hint="eastAsia" w:ascii="宋体" w:hAnsi="宋体" w:eastAsia="宋体" w:cs="Calibri"/>
          <w:kern w:val="0"/>
          <w:sz w:val="24"/>
          <w:szCs w:val="24"/>
        </w:rPr>
        <w:t>。</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（三）考试</w:t>
      </w:r>
    </w:p>
    <w:p>
      <w:pPr>
        <w:widowControl/>
        <w:shd w:val="clear" w:color="auto" w:fill="FFFFFF"/>
        <w:snapToGrid w:val="0"/>
        <w:spacing w:before="312" w:after="312" w:line="360" w:lineRule="auto"/>
        <w:ind w:firstLine="480" w:firstLineChars="200"/>
        <w:rPr>
          <w:rFonts w:hint="eastAsia" w:ascii="Calibri" w:hAnsi="Calibri" w:eastAsia="宋体" w:cs="Calibri"/>
          <w:kern w:val="0"/>
          <w:szCs w:val="21"/>
          <w:lang w:eastAsia="zh-CN"/>
        </w:rPr>
      </w:pPr>
      <w:r>
        <w:rPr>
          <w:rFonts w:hint="eastAsia" w:ascii="宋体" w:hAnsi="宋体" w:eastAsia="宋体" w:cs="Calibri"/>
          <w:kern w:val="0"/>
          <w:sz w:val="24"/>
          <w:szCs w:val="24"/>
        </w:rPr>
        <w:t>考试包括专业测试和试讲。</w:t>
      </w:r>
      <w:r>
        <w:rPr>
          <w:rFonts w:hint="eastAsia" w:ascii="宋体" w:hAnsi="宋体" w:eastAsia="宋体" w:cs="Calibri"/>
          <w:kern w:val="0"/>
          <w:sz w:val="24"/>
          <w:szCs w:val="24"/>
          <w:lang w:eastAsia="zh-CN"/>
        </w:rPr>
        <w:t>（职位</w:t>
      </w:r>
      <w:r>
        <w:rPr>
          <w:rFonts w:hint="eastAsia" w:ascii="宋体" w:hAnsi="宋体" w:eastAsia="宋体" w:cs="Calibri"/>
          <w:kern w:val="0"/>
          <w:sz w:val="24"/>
          <w:szCs w:val="24"/>
          <w:lang w:val="en-US" w:eastAsia="zh-CN"/>
        </w:rPr>
        <w:t>13、14、15只需进行专业试讲</w:t>
      </w:r>
      <w:r>
        <w:rPr>
          <w:rFonts w:hint="eastAsia" w:ascii="宋体" w:hAnsi="宋体" w:eastAsia="宋体" w:cs="Calibri"/>
          <w:kern w:val="0"/>
          <w:sz w:val="24"/>
          <w:szCs w:val="24"/>
          <w:lang w:eastAsia="zh-CN"/>
        </w:rPr>
        <w:t>）</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1.</w:t>
      </w:r>
      <w:r>
        <w:rPr>
          <w:rFonts w:ascii="Times New Roman" w:hAnsi="Times New Roman" w:eastAsia="宋体" w:cs="Times New Roman"/>
          <w:kern w:val="0"/>
          <w:sz w:val="14"/>
          <w:szCs w:val="14"/>
        </w:rPr>
        <w:t>  </w:t>
      </w:r>
      <w:r>
        <w:rPr>
          <w:rFonts w:hint="eastAsia" w:ascii="宋体" w:hAnsi="宋体" w:eastAsia="宋体" w:cs="Calibri"/>
          <w:kern w:val="0"/>
          <w:sz w:val="24"/>
          <w:szCs w:val="24"/>
        </w:rPr>
        <w:t>专业测试</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专业测试满分100分，内容根据考生报名时填写的专业特长进行制定。主要测评应聘者适应岗位所要求的专业技能。专业测试时间不超过1</w:t>
      </w:r>
      <w:r>
        <w:rPr>
          <w:rFonts w:ascii="宋体" w:hAnsi="宋体" w:eastAsia="宋体" w:cs="Calibri"/>
          <w:kern w:val="0"/>
          <w:sz w:val="24"/>
          <w:szCs w:val="24"/>
        </w:rPr>
        <w:t>5</w:t>
      </w:r>
      <w:r>
        <w:rPr>
          <w:rFonts w:hint="eastAsia" w:ascii="宋体" w:hAnsi="宋体" w:eastAsia="宋体" w:cs="Calibri"/>
          <w:kern w:val="0"/>
          <w:sz w:val="24"/>
          <w:szCs w:val="24"/>
        </w:rPr>
        <w:t>分钟。</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2.</w:t>
      </w:r>
      <w:r>
        <w:rPr>
          <w:rFonts w:ascii="Times New Roman" w:hAnsi="Times New Roman" w:eastAsia="宋体" w:cs="Times New Roman"/>
          <w:kern w:val="0"/>
          <w:sz w:val="14"/>
          <w:szCs w:val="14"/>
        </w:rPr>
        <w:t> </w:t>
      </w:r>
      <w:r>
        <w:rPr>
          <w:rFonts w:hint="eastAsia" w:ascii="宋体" w:hAnsi="宋体" w:eastAsia="宋体" w:cs="Calibri"/>
          <w:kern w:val="0"/>
          <w:sz w:val="24"/>
          <w:szCs w:val="24"/>
        </w:rPr>
        <w:t>试讲</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试讲满分100分。试讲人员需事先准备1</w:t>
      </w:r>
      <w:r>
        <w:rPr>
          <w:rFonts w:ascii="宋体" w:hAnsi="宋体" w:eastAsia="宋体" w:cs="Calibri"/>
          <w:kern w:val="0"/>
          <w:sz w:val="24"/>
          <w:szCs w:val="24"/>
        </w:rPr>
        <w:t>0</w:t>
      </w:r>
      <w:r>
        <w:rPr>
          <w:rFonts w:hint="eastAsia" w:ascii="宋体" w:hAnsi="宋体" w:eastAsia="宋体" w:cs="Calibri"/>
          <w:kern w:val="0"/>
          <w:sz w:val="24"/>
          <w:szCs w:val="24"/>
        </w:rPr>
        <w:t>分钟p</w:t>
      </w:r>
      <w:r>
        <w:rPr>
          <w:rFonts w:ascii="宋体" w:hAnsi="宋体" w:eastAsia="宋体" w:cs="Calibri"/>
          <w:kern w:val="0"/>
          <w:sz w:val="24"/>
          <w:szCs w:val="24"/>
        </w:rPr>
        <w:t>pt</w:t>
      </w:r>
      <w:r>
        <w:rPr>
          <w:rFonts w:hint="eastAsia" w:ascii="宋体" w:hAnsi="宋体" w:eastAsia="宋体" w:cs="Calibri"/>
          <w:kern w:val="0"/>
          <w:sz w:val="24"/>
          <w:szCs w:val="24"/>
        </w:rPr>
        <w:t>（o</w:t>
      </w:r>
      <w:r>
        <w:rPr>
          <w:rFonts w:ascii="宋体" w:hAnsi="宋体" w:eastAsia="宋体" w:cs="Calibri"/>
          <w:kern w:val="0"/>
          <w:sz w:val="24"/>
          <w:szCs w:val="24"/>
        </w:rPr>
        <w:t>ffice2010</w:t>
      </w:r>
      <w:r>
        <w:rPr>
          <w:rFonts w:hint="eastAsia" w:ascii="宋体" w:hAnsi="宋体" w:eastAsia="宋体" w:cs="Calibri"/>
          <w:kern w:val="0"/>
          <w:sz w:val="24"/>
          <w:szCs w:val="24"/>
        </w:rPr>
        <w:t>版本），内容在应聘专业的范围内自选。试讲人员采用讲课或说课的方式进行授课，试讲时间为1</w:t>
      </w:r>
      <w:r>
        <w:rPr>
          <w:rFonts w:ascii="宋体" w:hAnsi="宋体" w:eastAsia="宋体" w:cs="Calibri"/>
          <w:kern w:val="0"/>
          <w:sz w:val="24"/>
          <w:szCs w:val="24"/>
        </w:rPr>
        <w:t>0</w:t>
      </w:r>
      <w:r>
        <w:rPr>
          <w:rFonts w:hint="eastAsia" w:ascii="宋体" w:hAnsi="宋体" w:eastAsia="宋体" w:cs="Calibri"/>
          <w:kern w:val="0"/>
          <w:sz w:val="24"/>
          <w:szCs w:val="24"/>
        </w:rPr>
        <w:t>分钟</w:t>
      </w:r>
    </w:p>
    <w:p>
      <w:pPr>
        <w:widowControl/>
        <w:shd w:val="clear" w:color="auto" w:fill="FFFFFF"/>
        <w:snapToGrid w:val="0"/>
        <w:spacing w:before="312" w:after="312" w:line="360" w:lineRule="auto"/>
        <w:ind w:firstLine="480" w:firstLineChars="200"/>
        <w:rPr>
          <w:rFonts w:hint="eastAsia" w:ascii="Calibri" w:hAnsi="Calibri" w:eastAsia="宋体" w:cs="Calibri"/>
          <w:kern w:val="0"/>
          <w:szCs w:val="21"/>
          <w:lang w:eastAsia="zh-CN"/>
        </w:rPr>
      </w:pPr>
      <w:r>
        <w:rPr>
          <w:rFonts w:hint="eastAsia" w:ascii="宋体" w:hAnsi="宋体" w:eastAsia="宋体" w:cs="Calibri"/>
          <w:kern w:val="0"/>
          <w:sz w:val="24"/>
          <w:szCs w:val="24"/>
        </w:rPr>
        <w:t>3.</w:t>
      </w:r>
      <w:r>
        <w:rPr>
          <w:rFonts w:ascii="Times New Roman" w:hAnsi="Times New Roman" w:eastAsia="宋体" w:cs="Times New Roman"/>
          <w:kern w:val="0"/>
          <w:sz w:val="14"/>
          <w:szCs w:val="14"/>
        </w:rPr>
        <w:t>  </w:t>
      </w:r>
      <w:r>
        <w:rPr>
          <w:rFonts w:hint="eastAsia" w:ascii="宋体" w:hAnsi="宋体" w:eastAsia="宋体" w:cs="Calibri"/>
          <w:kern w:val="0"/>
          <w:sz w:val="24"/>
          <w:szCs w:val="24"/>
        </w:rPr>
        <w:t>考试总成绩=专业测试成绩×50%+试讲成绩×50%。</w:t>
      </w:r>
      <w:r>
        <w:rPr>
          <w:rFonts w:hint="eastAsia" w:ascii="宋体" w:hAnsi="宋体" w:eastAsia="宋体" w:cs="Calibri"/>
          <w:kern w:val="0"/>
          <w:sz w:val="24"/>
          <w:szCs w:val="24"/>
          <w:lang w:eastAsia="zh-CN"/>
        </w:rPr>
        <w:t>（职位</w:t>
      </w:r>
      <w:r>
        <w:rPr>
          <w:rFonts w:hint="eastAsia" w:ascii="宋体" w:hAnsi="宋体" w:eastAsia="宋体" w:cs="Calibri"/>
          <w:kern w:val="0"/>
          <w:sz w:val="24"/>
          <w:szCs w:val="24"/>
          <w:lang w:val="en-US" w:eastAsia="zh-CN"/>
        </w:rPr>
        <w:t>13、14、15的考试总成绩=试讲成绩</w:t>
      </w:r>
      <w:r>
        <w:rPr>
          <w:rFonts w:hint="eastAsia" w:ascii="宋体" w:hAnsi="宋体" w:eastAsia="宋体" w:cs="Calibri"/>
          <w:kern w:val="0"/>
          <w:sz w:val="24"/>
          <w:szCs w:val="24"/>
          <w:lang w:eastAsia="zh-CN"/>
        </w:rPr>
        <w:t>）</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应聘考生总成绩低于60分者，将不予聘用。</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（四）体检和考察</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体检工作由我院组织实施，体检人员根据考试总成绩，按拟招聘岗位人数1:1比例从高分到低分确定，最后一名考试成绩相同的，进行面试加试。体检人员名单在我校网站公布。体检标准参照贵州省公务员入职体检标准进行。如体检出现不合格或放弃体检者，由学院根据实际情况确定是否进行递补。</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体检合格人员由我院对其思想政治表现、道德品质等进行考察，并查阅其个人档案。对有违纪违规记录、以及其他不符合应聘条件的人员，经核实取消应聘资格。</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（五）拟聘人员公示</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体检、考察合格人员即为拟聘用人员。拟聘用人员名单在学院网站进行公示。</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b/>
          <w:bCs/>
          <w:kern w:val="0"/>
          <w:sz w:val="24"/>
          <w:szCs w:val="24"/>
        </w:rPr>
        <w:t>六、聘用及待遇</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经公示无异议的人员，按照学院有关规定办理入职手续，签订一年期合同（含两个月试用期）。受聘人员在聘期内享受与在编在岗教职工同等薪酬、福利、职称评定等待遇。</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b/>
          <w:bCs/>
          <w:kern w:val="0"/>
          <w:sz w:val="24"/>
          <w:szCs w:val="24"/>
        </w:rPr>
        <w:t>七、纪律与监督</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学院纪检监察室负责整个招聘工作的监督检查，对举报和申诉进行调查查处。对弄虚作假、在招聘过程中作弊的应聘人员，一经查实，将取消其应聘资格。对违反公开招聘纪律的工作人员，视情节轻重，给予相应处理。</w:t>
      </w:r>
    </w:p>
    <w:p>
      <w:pPr>
        <w:widowControl/>
        <w:shd w:val="clear" w:color="auto" w:fill="FFFFFF"/>
        <w:snapToGrid w:val="0"/>
        <w:spacing w:before="312" w:after="312" w:line="360" w:lineRule="auto"/>
        <w:ind w:firstLine="480" w:firstLineChars="200"/>
        <w:rPr>
          <w:rFonts w:ascii="Calibri" w:hAnsi="Calibri" w:eastAsia="微软雅黑" w:cs="Calibri"/>
          <w:kern w:val="0"/>
          <w:szCs w:val="21"/>
        </w:rPr>
      </w:pPr>
      <w:r>
        <w:rPr>
          <w:rFonts w:hint="eastAsia" w:ascii="宋体" w:hAnsi="宋体" w:eastAsia="宋体" w:cs="Calibri"/>
          <w:kern w:val="0"/>
          <w:sz w:val="24"/>
          <w:szCs w:val="24"/>
        </w:rPr>
        <w:t>监督电话：</w:t>
      </w:r>
      <w:r>
        <w:rPr>
          <w:rFonts w:ascii="宋体" w:hAnsi="宋体" w:eastAsia="宋体" w:cs="Calibri"/>
          <w:kern w:val="0"/>
          <w:sz w:val="24"/>
          <w:szCs w:val="24"/>
        </w:rPr>
        <w:t>0851-82526372</w:t>
      </w:r>
      <w:r>
        <w:rPr>
          <w:rFonts w:hint="eastAsia" w:ascii="宋体" w:hAnsi="宋体" w:eastAsia="宋体" w:cs="Calibri"/>
          <w:kern w:val="0"/>
          <w:sz w:val="24"/>
          <w:szCs w:val="24"/>
        </w:rPr>
        <w:t>。</w:t>
      </w:r>
    </w:p>
    <w:p>
      <w:pPr>
        <w:snapToGrid w:val="0"/>
        <w:spacing w:line="360" w:lineRule="auto"/>
        <w:ind w:firstLine="200"/>
      </w:pPr>
    </w:p>
    <w:p>
      <w:pPr>
        <w:snapToGrid w:val="0"/>
        <w:spacing w:line="360" w:lineRule="auto"/>
        <w:ind w:firstLine="200"/>
      </w:pPr>
    </w:p>
    <w:p>
      <w:pPr>
        <w:snapToGrid w:val="0"/>
        <w:spacing w:line="360" w:lineRule="auto"/>
        <w:ind w:firstLine="200"/>
      </w:pPr>
    </w:p>
    <w:p>
      <w:pPr>
        <w:snapToGrid w:val="0"/>
        <w:spacing w:line="360" w:lineRule="auto"/>
        <w:ind w:firstLine="200"/>
      </w:pPr>
    </w:p>
    <w:p>
      <w:pPr>
        <w:snapToGrid w:val="0"/>
        <w:spacing w:line="360" w:lineRule="auto"/>
        <w:ind w:firstLine="200"/>
      </w:pPr>
    </w:p>
    <w:p>
      <w:pPr>
        <w:snapToGrid w:val="0"/>
        <w:spacing w:line="360" w:lineRule="auto"/>
        <w:ind w:firstLine="200"/>
      </w:pPr>
    </w:p>
    <w:p>
      <w:pPr>
        <w:snapToGrid w:val="0"/>
        <w:spacing w:line="360" w:lineRule="auto"/>
        <w:ind w:firstLine="200"/>
      </w:pPr>
    </w:p>
    <w:p>
      <w:pPr>
        <w:snapToGrid w:val="0"/>
        <w:spacing w:line="360" w:lineRule="auto"/>
        <w:ind w:firstLine="200"/>
      </w:pPr>
    </w:p>
    <w:p>
      <w:pPr>
        <w:snapToGrid w:val="0"/>
        <w:spacing w:line="360" w:lineRule="auto"/>
        <w:ind w:firstLine="200"/>
      </w:pPr>
    </w:p>
    <w:p>
      <w:pPr>
        <w:snapToGrid w:val="0"/>
        <w:spacing w:line="360" w:lineRule="auto"/>
        <w:ind w:firstLine="200"/>
      </w:pPr>
    </w:p>
    <w:p>
      <w:pPr>
        <w:snapToGrid w:val="0"/>
        <w:spacing w:line="360" w:lineRule="auto"/>
        <w:ind w:firstLine="200"/>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附件1：</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贵州水利水电职业技术学院201</w:t>
      </w:r>
      <w:r>
        <w:rPr>
          <w:rFonts w:ascii="方正小标宋简体" w:hAnsi="仿宋" w:eastAsia="方正小标宋简体"/>
          <w:sz w:val="36"/>
          <w:szCs w:val="36"/>
        </w:rPr>
        <w:t>9</w:t>
      </w:r>
      <w:r>
        <w:rPr>
          <w:rFonts w:hint="eastAsia" w:ascii="方正小标宋简体" w:hAnsi="仿宋" w:eastAsia="方正小标宋简体"/>
          <w:sz w:val="36"/>
          <w:szCs w:val="36"/>
        </w:rPr>
        <w:t>年公开招聘</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外聘专任教师报名表</w:t>
      </w:r>
    </w:p>
    <w:p>
      <w:pPr>
        <w:rPr>
          <w:u w:val="single"/>
        </w:rPr>
      </w:pPr>
    </w:p>
    <w:tbl>
      <w:tblPr>
        <w:tblStyle w:val="3"/>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01"/>
        <w:gridCol w:w="851"/>
        <w:gridCol w:w="294"/>
        <w:gridCol w:w="621"/>
        <w:gridCol w:w="881"/>
        <w:gridCol w:w="1044"/>
        <w:gridCol w:w="751"/>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姓名</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性别</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出生年月</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c>
          <w:tcPr>
            <w:tcW w:w="1795" w:type="dxa"/>
            <w:vMerge w:val="restart"/>
            <w:tcBorders>
              <w:top w:val="single" w:color="auto" w:sz="4" w:space="0"/>
              <w:left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政治面貌</w:t>
            </w:r>
          </w:p>
        </w:tc>
        <w:tc>
          <w:tcPr>
            <w:tcW w:w="140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学历</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毕业院校</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c>
          <w:tcPr>
            <w:tcW w:w="1795" w:type="dxa"/>
            <w:vMerge w:val="continue"/>
            <w:tcBorders>
              <w:left w:val="single" w:color="auto" w:sz="4" w:space="0"/>
              <w:right w:val="single" w:color="auto" w:sz="4" w:space="0"/>
            </w:tcBorders>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所学专业</w:t>
            </w:r>
          </w:p>
        </w:tc>
        <w:tc>
          <w:tcPr>
            <w:tcW w:w="316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毕业时间</w:t>
            </w:r>
          </w:p>
        </w:tc>
        <w:tc>
          <w:tcPr>
            <w:tcW w:w="179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c>
          <w:tcPr>
            <w:tcW w:w="1795" w:type="dxa"/>
            <w:vMerge w:val="continue"/>
            <w:tcBorders>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32"/>
                <w:szCs w:val="32"/>
              </w:rPr>
            </w:pPr>
            <w:r>
              <w:rPr>
                <w:rFonts w:hint="eastAsia" w:ascii="仿宋_GB2312" w:eastAsia="仿宋_GB2312"/>
                <w:sz w:val="32"/>
                <w:szCs w:val="32"/>
              </w:rPr>
              <w:t>身份证号</w:t>
            </w:r>
          </w:p>
        </w:tc>
        <w:tc>
          <w:tcPr>
            <w:tcW w:w="254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32"/>
                <w:szCs w:val="32"/>
              </w:rPr>
            </w:pPr>
          </w:p>
        </w:tc>
        <w:tc>
          <w:tcPr>
            <w:tcW w:w="254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32"/>
                <w:szCs w:val="32"/>
              </w:rPr>
            </w:pPr>
            <w:r>
              <w:rPr>
                <w:rFonts w:hint="eastAsia" w:ascii="仿宋_GB2312" w:eastAsia="仿宋_GB2312"/>
                <w:sz w:val="32"/>
                <w:szCs w:val="32"/>
              </w:rPr>
              <w:t>联系电话</w:t>
            </w:r>
          </w:p>
        </w:tc>
        <w:tc>
          <w:tcPr>
            <w:tcW w:w="254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报考职位</w:t>
            </w:r>
          </w:p>
        </w:tc>
        <w:tc>
          <w:tcPr>
            <w:tcW w:w="2546"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c>
          <w:tcPr>
            <w:tcW w:w="2546"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职位代码</w:t>
            </w:r>
          </w:p>
        </w:tc>
        <w:tc>
          <w:tcPr>
            <w:tcW w:w="254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r>
              <w:rPr>
                <w:rFonts w:hint="eastAsia" w:ascii="仿宋_GB2312" w:eastAsia="仿宋_GB2312"/>
                <w:sz w:val="32"/>
                <w:szCs w:val="32"/>
              </w:rPr>
              <w:t>工作单位</w:t>
            </w:r>
          </w:p>
        </w:tc>
        <w:tc>
          <w:tcPr>
            <w:tcW w:w="7638"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32"/>
                <w:szCs w:val="32"/>
              </w:rPr>
            </w:pPr>
            <w:r>
              <w:rPr>
                <w:rFonts w:hint="eastAsia" w:ascii="仿宋_GB2312" w:eastAsia="仿宋_GB2312"/>
                <w:sz w:val="32"/>
                <w:szCs w:val="32"/>
              </w:rPr>
              <w:t>专业特长</w:t>
            </w:r>
          </w:p>
        </w:tc>
        <w:tc>
          <w:tcPr>
            <w:tcW w:w="7638"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32"/>
                <w:szCs w:val="32"/>
              </w:rPr>
            </w:pPr>
            <w:r>
              <w:rPr>
                <w:rFonts w:hint="eastAsia" w:ascii="仿宋_GB2312" w:eastAsia="仿宋_GB2312"/>
                <w:sz w:val="32"/>
                <w:szCs w:val="32"/>
              </w:rPr>
              <w:t>简要工作经历</w:t>
            </w:r>
          </w:p>
        </w:tc>
        <w:tc>
          <w:tcPr>
            <w:tcW w:w="7638"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ind w:firstLine="640" w:firstLineChars="2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32"/>
                <w:szCs w:val="32"/>
              </w:rPr>
            </w:pPr>
            <w:r>
              <w:rPr>
                <w:rFonts w:hint="eastAsia" w:ascii="仿宋_GB2312" w:eastAsia="仿宋_GB2312"/>
                <w:sz w:val="32"/>
                <w:szCs w:val="32"/>
              </w:rPr>
              <w:t>审查意见</w:t>
            </w:r>
          </w:p>
        </w:tc>
        <w:tc>
          <w:tcPr>
            <w:tcW w:w="7638"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sz w:val="24"/>
              </w:rPr>
            </w:pPr>
          </w:p>
          <w:p>
            <w:pPr>
              <w:spacing w:line="320" w:lineRule="exact"/>
              <w:rPr>
                <w:rFonts w:ascii="仿宋_GB2312" w:eastAsia="仿宋_GB2312"/>
                <w:sz w:val="24"/>
              </w:rPr>
            </w:pPr>
          </w:p>
          <w:p>
            <w:pPr>
              <w:spacing w:line="320" w:lineRule="exact"/>
              <w:rPr>
                <w:rFonts w:ascii="仿宋_GB2312" w:eastAsia="仿宋_GB2312"/>
                <w:sz w:val="24"/>
              </w:rPr>
            </w:pPr>
          </w:p>
          <w:p>
            <w:pPr>
              <w:spacing w:line="320" w:lineRule="exact"/>
              <w:ind w:firstLine="2280" w:firstLineChars="950"/>
              <w:rPr>
                <w:rFonts w:ascii="仿宋_GB2312" w:eastAsia="仿宋_GB2312"/>
                <w:sz w:val="24"/>
              </w:rPr>
            </w:pPr>
            <w:r>
              <w:rPr>
                <w:rFonts w:hint="eastAsia" w:ascii="仿宋_GB2312" w:eastAsia="仿宋_GB2312"/>
                <w:sz w:val="24"/>
              </w:rPr>
              <w:t>审查人签字：</w:t>
            </w:r>
          </w:p>
          <w:p>
            <w:pPr>
              <w:spacing w:line="320" w:lineRule="exact"/>
              <w:rPr>
                <w:rFonts w:ascii="仿宋_GB2312" w:eastAsia="仿宋_GB2312"/>
                <w:sz w:val="24"/>
              </w:rPr>
            </w:pPr>
          </w:p>
          <w:p>
            <w:pPr>
              <w:spacing w:line="320" w:lineRule="exact"/>
              <w:jc w:val="center"/>
              <w:rPr>
                <w:rFonts w:ascii="仿宋_GB2312" w:eastAsia="仿宋_GB2312"/>
                <w:sz w:val="32"/>
                <w:szCs w:val="32"/>
              </w:rPr>
            </w:pPr>
            <w:r>
              <w:rPr>
                <w:rFonts w:hint="eastAsia" w:ascii="仿宋_GB2312" w:eastAsia="仿宋_GB2312"/>
                <w:sz w:val="24"/>
              </w:rPr>
              <w:t xml:space="preserve">                  201</w:t>
            </w:r>
            <w:r>
              <w:rPr>
                <w:rFonts w:hint="eastAsia" w:ascii="仿宋_GB2312" w:eastAsia="仿宋_GB2312"/>
                <w:sz w:val="24"/>
                <w:lang w:val="en-US" w:eastAsia="zh-CN"/>
              </w:rPr>
              <w:t>9</w:t>
            </w:r>
            <w:r>
              <w:rPr>
                <w:rFonts w:hint="eastAsia" w:ascii="仿宋_GB2312" w:eastAsia="仿宋_GB2312"/>
                <w:sz w:val="24"/>
              </w:rPr>
              <w:t>年  月   日</w:t>
            </w:r>
          </w:p>
          <w:p>
            <w:pPr>
              <w:spacing w:line="320" w:lineRule="exact"/>
              <w:jc w:val="center"/>
              <w:rPr>
                <w:rFonts w:ascii="仿宋_GB2312" w:eastAsia="仿宋_GB2312"/>
                <w:sz w:val="32"/>
                <w:szCs w:val="32"/>
              </w:rPr>
            </w:pPr>
          </w:p>
        </w:tc>
      </w:tr>
    </w:tbl>
    <w:p/>
    <w:p>
      <w:pPr>
        <w:snapToGrid w:val="0"/>
        <w:spacing w:line="360" w:lineRule="auto"/>
        <w:ind w:firstLine="200"/>
        <w:jc w:val="center"/>
        <w:rPr>
          <w:rFonts w:ascii="宋体" w:hAnsi="宋体" w:eastAsia="宋体" w:cs="Calibri"/>
          <w:b/>
          <w:bCs/>
          <w:color w:val="676A6C"/>
          <w:kern w:val="0"/>
          <w:sz w:val="24"/>
          <w:szCs w:val="24"/>
        </w:rPr>
        <w:sectPr>
          <w:pgSz w:w="11906" w:h="16838"/>
          <w:pgMar w:top="1077" w:right="1191" w:bottom="1077" w:left="1191" w:header="851" w:footer="992" w:gutter="0"/>
          <w:cols w:space="425" w:num="1"/>
          <w:docGrid w:type="linesAndChars" w:linePitch="312" w:charSpace="0"/>
        </w:sectPr>
      </w:pPr>
    </w:p>
    <w:p>
      <w:pPr>
        <w:snapToGrid w:val="0"/>
        <w:spacing w:line="360" w:lineRule="auto"/>
        <w:ind w:firstLine="200"/>
        <w:jc w:val="center"/>
        <w:rPr>
          <w:rFonts w:ascii="宋体" w:hAnsi="宋体" w:eastAsia="宋体" w:cs="Calibri"/>
          <w:b/>
          <w:bCs/>
          <w:kern w:val="0"/>
          <w:sz w:val="24"/>
          <w:szCs w:val="24"/>
        </w:rPr>
      </w:pPr>
      <w:r>
        <w:rPr>
          <w:rFonts w:hint="eastAsia" w:ascii="宋体" w:hAnsi="宋体" w:eastAsia="宋体" w:cs="Calibri"/>
          <w:b/>
          <w:bCs/>
          <w:kern w:val="0"/>
          <w:sz w:val="24"/>
          <w:szCs w:val="24"/>
          <w:lang w:eastAsia="zh-CN"/>
        </w:rPr>
        <w:t>附件</w:t>
      </w:r>
      <w:r>
        <w:rPr>
          <w:rFonts w:hint="eastAsia" w:ascii="宋体" w:hAnsi="宋体" w:eastAsia="宋体" w:cs="Calibri"/>
          <w:b/>
          <w:bCs/>
          <w:kern w:val="0"/>
          <w:sz w:val="24"/>
          <w:szCs w:val="24"/>
          <w:lang w:val="en-US" w:eastAsia="zh-CN"/>
        </w:rPr>
        <w:t>2：</w:t>
      </w:r>
      <w:r>
        <w:rPr>
          <w:rFonts w:hint="eastAsia" w:ascii="宋体" w:hAnsi="宋体" w:eastAsia="宋体" w:cs="Calibri"/>
          <w:b/>
          <w:bCs/>
          <w:kern w:val="0"/>
          <w:sz w:val="24"/>
          <w:szCs w:val="24"/>
        </w:rPr>
        <w:t>贵州水利水电职业技术学院2019年公开招聘外聘专任教师一览表</w:t>
      </w:r>
    </w:p>
    <w:tbl>
      <w:tblPr>
        <w:tblStyle w:val="4"/>
        <w:tblW w:w="14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1134"/>
        <w:gridCol w:w="1134"/>
        <w:gridCol w:w="4961"/>
        <w:gridCol w:w="851"/>
        <w:gridCol w:w="269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vAlign w:val="center"/>
          </w:tcPr>
          <w:p>
            <w:pPr>
              <w:snapToGrid w:val="0"/>
              <w:spacing w:line="360" w:lineRule="auto"/>
              <w:jc w:val="center"/>
              <w:rPr>
                <w:b/>
                <w:bCs/>
              </w:rPr>
            </w:pPr>
            <w:r>
              <w:rPr>
                <w:rFonts w:hint="eastAsia"/>
                <w:b/>
                <w:bCs/>
              </w:rPr>
              <w:t>序号</w:t>
            </w:r>
          </w:p>
        </w:tc>
        <w:tc>
          <w:tcPr>
            <w:tcW w:w="1701" w:type="dxa"/>
            <w:vAlign w:val="center"/>
          </w:tcPr>
          <w:p>
            <w:pPr>
              <w:snapToGrid w:val="0"/>
              <w:spacing w:line="360" w:lineRule="auto"/>
              <w:jc w:val="center"/>
              <w:rPr>
                <w:b/>
                <w:bCs/>
              </w:rPr>
            </w:pPr>
            <w:r>
              <w:rPr>
                <w:rFonts w:hint="eastAsia"/>
                <w:b/>
                <w:bCs/>
              </w:rPr>
              <w:t>职位名称</w:t>
            </w:r>
          </w:p>
        </w:tc>
        <w:tc>
          <w:tcPr>
            <w:tcW w:w="1134" w:type="dxa"/>
            <w:vAlign w:val="center"/>
          </w:tcPr>
          <w:p>
            <w:pPr>
              <w:snapToGrid w:val="0"/>
              <w:spacing w:line="360" w:lineRule="auto"/>
              <w:jc w:val="center"/>
              <w:rPr>
                <w:b/>
                <w:bCs/>
              </w:rPr>
            </w:pPr>
            <w:r>
              <w:rPr>
                <w:rFonts w:hint="eastAsia"/>
                <w:b/>
                <w:bCs/>
              </w:rPr>
              <w:t>职位代码</w:t>
            </w:r>
          </w:p>
        </w:tc>
        <w:tc>
          <w:tcPr>
            <w:tcW w:w="1134" w:type="dxa"/>
            <w:vAlign w:val="center"/>
          </w:tcPr>
          <w:p>
            <w:pPr>
              <w:snapToGrid w:val="0"/>
              <w:spacing w:line="360" w:lineRule="auto"/>
              <w:jc w:val="center"/>
              <w:rPr>
                <w:b/>
                <w:bCs/>
              </w:rPr>
            </w:pPr>
            <w:r>
              <w:rPr>
                <w:rFonts w:hint="eastAsia"/>
                <w:b/>
                <w:bCs/>
              </w:rPr>
              <w:t>学历要求</w:t>
            </w:r>
          </w:p>
        </w:tc>
        <w:tc>
          <w:tcPr>
            <w:tcW w:w="4961" w:type="dxa"/>
            <w:vAlign w:val="center"/>
          </w:tcPr>
          <w:p>
            <w:pPr>
              <w:snapToGrid w:val="0"/>
              <w:spacing w:line="360" w:lineRule="auto"/>
              <w:jc w:val="center"/>
              <w:rPr>
                <w:b/>
                <w:bCs/>
              </w:rPr>
            </w:pPr>
            <w:r>
              <w:rPr>
                <w:rFonts w:hint="eastAsia"/>
                <w:b/>
                <w:bCs/>
              </w:rPr>
              <w:t>拟聘专业</w:t>
            </w:r>
          </w:p>
        </w:tc>
        <w:tc>
          <w:tcPr>
            <w:tcW w:w="851" w:type="dxa"/>
            <w:vAlign w:val="center"/>
          </w:tcPr>
          <w:p>
            <w:pPr>
              <w:snapToGrid w:val="0"/>
              <w:spacing w:line="360" w:lineRule="auto"/>
              <w:jc w:val="center"/>
              <w:rPr>
                <w:b/>
                <w:bCs/>
              </w:rPr>
            </w:pPr>
            <w:r>
              <w:rPr>
                <w:rFonts w:hint="eastAsia"/>
                <w:b/>
                <w:bCs/>
              </w:rPr>
              <w:t>数量</w:t>
            </w:r>
          </w:p>
        </w:tc>
        <w:tc>
          <w:tcPr>
            <w:tcW w:w="2693" w:type="dxa"/>
            <w:vAlign w:val="center"/>
          </w:tcPr>
          <w:p>
            <w:pPr>
              <w:snapToGrid w:val="0"/>
              <w:spacing w:line="360" w:lineRule="auto"/>
              <w:jc w:val="center"/>
              <w:rPr>
                <w:b/>
                <w:bCs/>
              </w:rPr>
            </w:pPr>
            <w:r>
              <w:rPr>
                <w:rFonts w:hint="eastAsia"/>
                <w:b/>
                <w:bCs/>
              </w:rPr>
              <w:t>聘用条件</w:t>
            </w:r>
          </w:p>
        </w:tc>
        <w:tc>
          <w:tcPr>
            <w:tcW w:w="1496" w:type="dxa"/>
            <w:vAlign w:val="center"/>
          </w:tcPr>
          <w:p>
            <w:pPr>
              <w:snapToGrid w:val="0"/>
              <w:spacing w:line="360" w:lineRule="auto"/>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4" w:type="dxa"/>
          </w:tcPr>
          <w:p>
            <w:pPr>
              <w:snapToGrid w:val="0"/>
              <w:spacing w:line="360" w:lineRule="auto"/>
              <w:jc w:val="center"/>
            </w:pPr>
            <w:r>
              <w:rPr>
                <w:rFonts w:hint="eastAsia"/>
              </w:rPr>
              <w:t>1</w:t>
            </w:r>
          </w:p>
        </w:tc>
        <w:tc>
          <w:tcPr>
            <w:tcW w:w="1701" w:type="dxa"/>
            <w:vMerge w:val="restart"/>
            <w:vAlign w:val="center"/>
          </w:tcPr>
          <w:p>
            <w:pPr>
              <w:snapToGrid w:val="0"/>
              <w:spacing w:line="360" w:lineRule="auto"/>
              <w:jc w:val="center"/>
            </w:pPr>
            <w:r>
              <w:rPr>
                <w:rFonts w:hint="eastAsia"/>
              </w:rPr>
              <w:t>水利工程系教师</w:t>
            </w:r>
          </w:p>
        </w:tc>
        <w:tc>
          <w:tcPr>
            <w:tcW w:w="1134" w:type="dxa"/>
          </w:tcPr>
          <w:p>
            <w:pPr>
              <w:snapToGrid w:val="0"/>
              <w:spacing w:line="360" w:lineRule="auto"/>
              <w:jc w:val="center"/>
            </w:pPr>
            <w:r>
              <w:rPr>
                <w:rFonts w:hint="eastAsia"/>
              </w:rPr>
              <w:t>0</w:t>
            </w:r>
            <w:r>
              <w:t>1</w:t>
            </w:r>
          </w:p>
        </w:tc>
        <w:tc>
          <w:tcPr>
            <w:tcW w:w="1134" w:type="dxa"/>
            <w:vMerge w:val="restart"/>
            <w:vAlign w:val="center"/>
          </w:tcPr>
          <w:p>
            <w:pPr>
              <w:snapToGrid w:val="0"/>
              <w:spacing w:line="360" w:lineRule="auto"/>
              <w:jc w:val="center"/>
            </w:pPr>
            <w:r>
              <w:rPr>
                <w:rFonts w:hint="eastAsia"/>
              </w:rPr>
              <w:t>高职及以上</w:t>
            </w:r>
          </w:p>
        </w:tc>
        <w:tc>
          <w:tcPr>
            <w:tcW w:w="4961" w:type="dxa"/>
          </w:tcPr>
          <w:p>
            <w:pPr>
              <w:snapToGrid w:val="0"/>
              <w:spacing w:line="360" w:lineRule="auto"/>
              <w:jc w:val="center"/>
            </w:pPr>
            <w:r>
              <w:rPr>
                <w:rFonts w:hint="eastAsia"/>
              </w:rPr>
              <w:t>环境工程</w:t>
            </w:r>
          </w:p>
        </w:tc>
        <w:tc>
          <w:tcPr>
            <w:tcW w:w="851" w:type="dxa"/>
            <w:vAlign w:val="center"/>
          </w:tcPr>
          <w:p>
            <w:pPr>
              <w:snapToGrid w:val="0"/>
              <w:spacing w:line="360" w:lineRule="auto"/>
              <w:jc w:val="center"/>
            </w:pPr>
            <w:r>
              <w:rPr>
                <w:rFonts w:hint="eastAsia"/>
              </w:rPr>
              <w:t>1</w:t>
            </w:r>
          </w:p>
        </w:tc>
        <w:tc>
          <w:tcPr>
            <w:tcW w:w="2693" w:type="dxa"/>
            <w:vMerge w:val="restart"/>
            <w:vAlign w:val="center"/>
          </w:tcPr>
          <w:p>
            <w:pPr>
              <w:snapToGrid w:val="0"/>
              <w:spacing w:line="360" w:lineRule="auto"/>
            </w:pPr>
            <w:r>
              <w:rPr>
                <w:rFonts w:hint="eastAsia"/>
              </w:rPr>
              <w:t>硕士研究生3年以上企业工作经历；本科、高职5年以上相关企业工作经历。在同等情况下，具备以下条件的人员可优先录用：</w:t>
            </w:r>
          </w:p>
          <w:p>
            <w:pPr>
              <w:pStyle w:val="9"/>
              <w:numPr>
                <w:ilvl w:val="0"/>
                <w:numId w:val="1"/>
              </w:numPr>
              <w:snapToGrid w:val="0"/>
              <w:spacing w:line="360" w:lineRule="auto"/>
              <w:ind w:firstLineChars="0"/>
            </w:pPr>
            <w:r>
              <w:rPr>
                <w:rFonts w:hint="eastAsia"/>
              </w:rPr>
              <w:t>实践经验丰富的；</w:t>
            </w:r>
          </w:p>
          <w:p>
            <w:pPr>
              <w:pStyle w:val="9"/>
              <w:numPr>
                <w:ilvl w:val="0"/>
                <w:numId w:val="1"/>
              </w:numPr>
              <w:snapToGrid w:val="0"/>
              <w:spacing w:line="360" w:lineRule="auto"/>
              <w:ind w:firstLineChars="0"/>
            </w:pPr>
            <w:r>
              <w:rPr>
                <w:rFonts w:hint="eastAsia"/>
              </w:rPr>
              <w:t>专业技能水平高的</w:t>
            </w:r>
          </w:p>
          <w:p>
            <w:pPr>
              <w:pStyle w:val="9"/>
              <w:numPr>
                <w:ilvl w:val="0"/>
                <w:numId w:val="1"/>
              </w:numPr>
              <w:snapToGrid w:val="0"/>
              <w:spacing w:line="360" w:lineRule="auto"/>
              <w:ind w:firstLineChars="0"/>
            </w:pPr>
            <w:r>
              <w:rPr>
                <w:rFonts w:hint="eastAsia"/>
              </w:rPr>
              <w:t>学历高的</w:t>
            </w: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2</w:t>
            </w:r>
          </w:p>
        </w:tc>
        <w:tc>
          <w:tcPr>
            <w:tcW w:w="1701" w:type="dxa"/>
            <w:vMerge w:val="continue"/>
          </w:tcPr>
          <w:p>
            <w:pPr>
              <w:snapToGrid w:val="0"/>
              <w:spacing w:line="360" w:lineRule="auto"/>
              <w:jc w:val="center"/>
            </w:pPr>
          </w:p>
        </w:tc>
        <w:tc>
          <w:tcPr>
            <w:tcW w:w="1134" w:type="dxa"/>
          </w:tcPr>
          <w:p>
            <w:pPr>
              <w:snapToGrid w:val="0"/>
              <w:spacing w:line="360" w:lineRule="auto"/>
              <w:jc w:val="center"/>
            </w:pPr>
            <w:r>
              <w:rPr>
                <w:rFonts w:hint="eastAsia"/>
              </w:rPr>
              <w:t>0</w:t>
            </w:r>
            <w:r>
              <w:t>2</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水产养殖</w:t>
            </w:r>
          </w:p>
        </w:tc>
        <w:tc>
          <w:tcPr>
            <w:tcW w:w="851" w:type="dxa"/>
          </w:tcPr>
          <w:p>
            <w:pPr>
              <w:snapToGrid w:val="0"/>
              <w:spacing w:line="360" w:lineRule="auto"/>
              <w:jc w:val="center"/>
            </w:pPr>
            <w:r>
              <w:rPr>
                <w:rFonts w:hint="eastAsia"/>
              </w:rPr>
              <w:t>1</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3</w:t>
            </w:r>
          </w:p>
        </w:tc>
        <w:tc>
          <w:tcPr>
            <w:tcW w:w="1701" w:type="dxa"/>
            <w:vMerge w:val="continue"/>
          </w:tcPr>
          <w:p>
            <w:pPr>
              <w:snapToGrid w:val="0"/>
              <w:spacing w:line="360" w:lineRule="auto"/>
              <w:jc w:val="center"/>
            </w:pPr>
          </w:p>
        </w:tc>
        <w:tc>
          <w:tcPr>
            <w:tcW w:w="1134" w:type="dxa"/>
          </w:tcPr>
          <w:p>
            <w:pPr>
              <w:snapToGrid w:val="0"/>
              <w:spacing w:line="360" w:lineRule="auto"/>
              <w:jc w:val="center"/>
            </w:pPr>
            <w:r>
              <w:rPr>
                <w:rFonts w:hint="eastAsia"/>
              </w:rPr>
              <w:t>0</w:t>
            </w:r>
            <w:r>
              <w:t>3</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水政水资源管理</w:t>
            </w:r>
          </w:p>
        </w:tc>
        <w:tc>
          <w:tcPr>
            <w:tcW w:w="851" w:type="dxa"/>
          </w:tcPr>
          <w:p>
            <w:pPr>
              <w:snapToGrid w:val="0"/>
              <w:spacing w:line="360" w:lineRule="auto"/>
              <w:jc w:val="center"/>
            </w:pPr>
            <w:r>
              <w:rPr>
                <w:rFonts w:hint="eastAsia"/>
              </w:rPr>
              <w:t>1</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4</w:t>
            </w:r>
          </w:p>
        </w:tc>
        <w:tc>
          <w:tcPr>
            <w:tcW w:w="1701" w:type="dxa"/>
            <w:vMerge w:val="continue"/>
          </w:tcPr>
          <w:p>
            <w:pPr>
              <w:snapToGrid w:val="0"/>
              <w:spacing w:line="360" w:lineRule="auto"/>
              <w:jc w:val="center"/>
            </w:pPr>
          </w:p>
        </w:tc>
        <w:tc>
          <w:tcPr>
            <w:tcW w:w="1134" w:type="dxa"/>
          </w:tcPr>
          <w:p>
            <w:pPr>
              <w:snapToGrid w:val="0"/>
              <w:spacing w:line="360" w:lineRule="auto"/>
              <w:jc w:val="center"/>
            </w:pPr>
            <w:r>
              <w:rPr>
                <w:rFonts w:hint="eastAsia"/>
              </w:rPr>
              <w:t>0</w:t>
            </w:r>
            <w:r>
              <w:t>4</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测绘科学与技术</w:t>
            </w:r>
          </w:p>
        </w:tc>
        <w:tc>
          <w:tcPr>
            <w:tcW w:w="851" w:type="dxa"/>
          </w:tcPr>
          <w:p>
            <w:pPr>
              <w:snapToGrid w:val="0"/>
              <w:spacing w:line="360" w:lineRule="auto"/>
              <w:jc w:val="center"/>
            </w:pPr>
            <w:r>
              <w:rPr>
                <w:rFonts w:hint="eastAsia"/>
              </w:rPr>
              <w:t>1</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5</w:t>
            </w:r>
          </w:p>
        </w:tc>
        <w:tc>
          <w:tcPr>
            <w:tcW w:w="1701" w:type="dxa"/>
            <w:vMerge w:val="restart"/>
            <w:vAlign w:val="center"/>
          </w:tcPr>
          <w:p>
            <w:pPr>
              <w:snapToGrid w:val="0"/>
              <w:spacing w:line="360" w:lineRule="auto"/>
              <w:jc w:val="center"/>
            </w:pPr>
            <w:r>
              <w:rPr>
                <w:rFonts w:hint="eastAsia"/>
              </w:rPr>
              <w:t>土木工程系教师</w:t>
            </w:r>
          </w:p>
        </w:tc>
        <w:tc>
          <w:tcPr>
            <w:tcW w:w="1134" w:type="dxa"/>
          </w:tcPr>
          <w:p>
            <w:pPr>
              <w:snapToGrid w:val="0"/>
              <w:spacing w:line="360" w:lineRule="auto"/>
              <w:jc w:val="center"/>
            </w:pPr>
            <w:r>
              <w:rPr>
                <w:rFonts w:hint="eastAsia"/>
              </w:rPr>
              <w:t>0</w:t>
            </w:r>
            <w:r>
              <w:t>5</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风景园林或城乡规划</w:t>
            </w:r>
          </w:p>
        </w:tc>
        <w:tc>
          <w:tcPr>
            <w:tcW w:w="851" w:type="dxa"/>
          </w:tcPr>
          <w:p>
            <w:pPr>
              <w:snapToGrid w:val="0"/>
              <w:spacing w:line="360" w:lineRule="auto"/>
              <w:jc w:val="center"/>
            </w:pPr>
            <w:r>
              <w:rPr>
                <w:rFonts w:hint="eastAsia"/>
              </w:rPr>
              <w:t>2</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6</w:t>
            </w:r>
          </w:p>
        </w:tc>
        <w:tc>
          <w:tcPr>
            <w:tcW w:w="1701" w:type="dxa"/>
            <w:vMerge w:val="continue"/>
          </w:tcPr>
          <w:p>
            <w:pPr>
              <w:snapToGrid w:val="0"/>
              <w:spacing w:line="360" w:lineRule="auto"/>
              <w:jc w:val="center"/>
            </w:pPr>
          </w:p>
        </w:tc>
        <w:tc>
          <w:tcPr>
            <w:tcW w:w="1134" w:type="dxa"/>
          </w:tcPr>
          <w:p>
            <w:pPr>
              <w:snapToGrid w:val="0"/>
              <w:spacing w:line="360" w:lineRule="auto"/>
              <w:jc w:val="center"/>
            </w:pPr>
            <w:r>
              <w:rPr>
                <w:rFonts w:hint="eastAsia"/>
              </w:rPr>
              <w:t>0</w:t>
            </w:r>
            <w:r>
              <w:t>6</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土木工程或结构工程</w:t>
            </w:r>
          </w:p>
        </w:tc>
        <w:tc>
          <w:tcPr>
            <w:tcW w:w="851" w:type="dxa"/>
          </w:tcPr>
          <w:p>
            <w:pPr>
              <w:snapToGrid w:val="0"/>
              <w:spacing w:line="360" w:lineRule="auto"/>
              <w:jc w:val="center"/>
            </w:pPr>
            <w:r>
              <w:rPr>
                <w:rFonts w:hint="eastAsia"/>
              </w:rPr>
              <w:t>3</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7</w:t>
            </w:r>
          </w:p>
        </w:tc>
        <w:tc>
          <w:tcPr>
            <w:tcW w:w="1701" w:type="dxa"/>
            <w:vMerge w:val="restart"/>
            <w:vAlign w:val="center"/>
          </w:tcPr>
          <w:p>
            <w:pPr>
              <w:snapToGrid w:val="0"/>
              <w:spacing w:line="360" w:lineRule="auto"/>
              <w:jc w:val="center"/>
            </w:pPr>
            <w:r>
              <w:rPr>
                <w:rFonts w:hint="eastAsia"/>
              </w:rPr>
              <w:t>电力工程系教师</w:t>
            </w:r>
          </w:p>
        </w:tc>
        <w:tc>
          <w:tcPr>
            <w:tcW w:w="1134" w:type="dxa"/>
          </w:tcPr>
          <w:p>
            <w:pPr>
              <w:snapToGrid w:val="0"/>
              <w:spacing w:line="360" w:lineRule="auto"/>
              <w:jc w:val="center"/>
            </w:pPr>
            <w:r>
              <w:rPr>
                <w:rFonts w:hint="eastAsia"/>
              </w:rPr>
              <w:t>0</w:t>
            </w:r>
            <w:r>
              <w:t>7</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电机与电器、电气工程及自动化、高电压与绝缘技术、电力电子与电力传动、电工理论与新技术</w:t>
            </w:r>
          </w:p>
        </w:tc>
        <w:tc>
          <w:tcPr>
            <w:tcW w:w="851" w:type="dxa"/>
          </w:tcPr>
          <w:p>
            <w:pPr>
              <w:snapToGrid w:val="0"/>
              <w:spacing w:line="360" w:lineRule="auto"/>
              <w:jc w:val="center"/>
            </w:pPr>
            <w:r>
              <w:rPr>
                <w:rFonts w:hint="eastAsia"/>
              </w:rPr>
              <w:t>2</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8</w:t>
            </w:r>
          </w:p>
        </w:tc>
        <w:tc>
          <w:tcPr>
            <w:tcW w:w="1701" w:type="dxa"/>
            <w:vMerge w:val="continue"/>
          </w:tcPr>
          <w:p>
            <w:pPr>
              <w:snapToGrid w:val="0"/>
              <w:spacing w:line="360" w:lineRule="auto"/>
              <w:jc w:val="center"/>
            </w:pPr>
          </w:p>
        </w:tc>
        <w:tc>
          <w:tcPr>
            <w:tcW w:w="1134" w:type="dxa"/>
          </w:tcPr>
          <w:p>
            <w:pPr>
              <w:snapToGrid w:val="0"/>
              <w:spacing w:line="360" w:lineRule="auto"/>
              <w:jc w:val="center"/>
            </w:pPr>
            <w:r>
              <w:rPr>
                <w:rFonts w:hint="eastAsia"/>
              </w:rPr>
              <w:t>0</w:t>
            </w:r>
            <w:r>
              <w:t>8</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控制理论与控制工程、检测技术与自动化装置、模式识别与智能系统</w:t>
            </w:r>
          </w:p>
        </w:tc>
        <w:tc>
          <w:tcPr>
            <w:tcW w:w="851" w:type="dxa"/>
          </w:tcPr>
          <w:p>
            <w:pPr>
              <w:snapToGrid w:val="0"/>
              <w:spacing w:line="360" w:lineRule="auto"/>
              <w:jc w:val="center"/>
            </w:pPr>
            <w:r>
              <w:rPr>
                <w:rFonts w:hint="eastAsia"/>
              </w:rPr>
              <w:t>1</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9</w:t>
            </w:r>
          </w:p>
        </w:tc>
        <w:tc>
          <w:tcPr>
            <w:tcW w:w="1701" w:type="dxa"/>
            <w:vMerge w:val="continue"/>
          </w:tcPr>
          <w:p>
            <w:pPr>
              <w:snapToGrid w:val="0"/>
              <w:spacing w:line="360" w:lineRule="auto"/>
              <w:jc w:val="center"/>
            </w:pPr>
          </w:p>
        </w:tc>
        <w:tc>
          <w:tcPr>
            <w:tcW w:w="1134" w:type="dxa"/>
          </w:tcPr>
          <w:p>
            <w:pPr>
              <w:snapToGrid w:val="0"/>
              <w:spacing w:line="360" w:lineRule="auto"/>
              <w:jc w:val="center"/>
            </w:pPr>
            <w:r>
              <w:rPr>
                <w:rFonts w:hint="eastAsia"/>
              </w:rPr>
              <w:t>0</w:t>
            </w:r>
            <w:r>
              <w:t>9</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机械电子工程、机械制造及其自动化</w:t>
            </w:r>
          </w:p>
        </w:tc>
        <w:tc>
          <w:tcPr>
            <w:tcW w:w="851" w:type="dxa"/>
          </w:tcPr>
          <w:p>
            <w:pPr>
              <w:snapToGrid w:val="0"/>
              <w:spacing w:line="360" w:lineRule="auto"/>
              <w:jc w:val="center"/>
            </w:pPr>
            <w:r>
              <w:rPr>
                <w:rFonts w:hint="eastAsia"/>
              </w:rPr>
              <w:t>1</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1</w:t>
            </w:r>
            <w:r>
              <w:t>0</w:t>
            </w:r>
          </w:p>
        </w:tc>
        <w:tc>
          <w:tcPr>
            <w:tcW w:w="1701" w:type="dxa"/>
            <w:vMerge w:val="restart"/>
            <w:vAlign w:val="center"/>
          </w:tcPr>
          <w:p>
            <w:pPr>
              <w:snapToGrid w:val="0"/>
              <w:spacing w:line="360" w:lineRule="auto"/>
              <w:jc w:val="center"/>
            </w:pPr>
            <w:r>
              <w:rPr>
                <w:rFonts w:hint="eastAsia"/>
              </w:rPr>
              <w:t>管理工程系教师</w:t>
            </w:r>
          </w:p>
        </w:tc>
        <w:tc>
          <w:tcPr>
            <w:tcW w:w="1134" w:type="dxa"/>
          </w:tcPr>
          <w:p>
            <w:pPr>
              <w:snapToGrid w:val="0"/>
              <w:spacing w:line="360" w:lineRule="auto"/>
              <w:jc w:val="center"/>
            </w:pPr>
            <w:r>
              <w:rPr>
                <w:rFonts w:hint="eastAsia"/>
              </w:rPr>
              <w:t>1</w:t>
            </w:r>
            <w:r>
              <w:t>0</w:t>
            </w:r>
          </w:p>
        </w:tc>
        <w:tc>
          <w:tcPr>
            <w:tcW w:w="1134" w:type="dxa"/>
            <w:vMerge w:val="continue"/>
          </w:tcPr>
          <w:p>
            <w:pPr>
              <w:snapToGrid w:val="0"/>
              <w:spacing w:line="360" w:lineRule="auto"/>
              <w:jc w:val="center"/>
            </w:pPr>
          </w:p>
        </w:tc>
        <w:tc>
          <w:tcPr>
            <w:tcW w:w="4961" w:type="dxa"/>
          </w:tcPr>
          <w:p>
            <w:pPr>
              <w:snapToGrid w:val="0"/>
              <w:spacing w:line="360" w:lineRule="auto"/>
              <w:jc w:val="center"/>
              <w:rPr>
                <w:rFonts w:hint="eastAsia" w:eastAsia="等线"/>
                <w:lang w:eastAsia="zh-CN"/>
              </w:rPr>
            </w:pPr>
            <w:r>
              <w:rPr>
                <w:rFonts w:hint="eastAsia"/>
              </w:rPr>
              <w:t>酒店管理</w:t>
            </w:r>
            <w:r>
              <w:rPr>
                <w:rFonts w:hint="eastAsia"/>
                <w:lang w:eastAsia="zh-CN"/>
              </w:rPr>
              <w:t>、旅游管理</w:t>
            </w:r>
          </w:p>
        </w:tc>
        <w:tc>
          <w:tcPr>
            <w:tcW w:w="851" w:type="dxa"/>
          </w:tcPr>
          <w:p>
            <w:pPr>
              <w:snapToGrid w:val="0"/>
              <w:spacing w:line="360" w:lineRule="auto"/>
              <w:jc w:val="center"/>
            </w:pPr>
            <w:r>
              <w:rPr>
                <w:rFonts w:hint="eastAsia"/>
              </w:rPr>
              <w:t>3</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1</w:t>
            </w:r>
            <w:r>
              <w:t>1</w:t>
            </w:r>
          </w:p>
        </w:tc>
        <w:tc>
          <w:tcPr>
            <w:tcW w:w="1701" w:type="dxa"/>
            <w:vMerge w:val="continue"/>
          </w:tcPr>
          <w:p>
            <w:pPr>
              <w:snapToGrid w:val="0"/>
              <w:spacing w:line="360" w:lineRule="auto"/>
              <w:jc w:val="center"/>
            </w:pPr>
          </w:p>
        </w:tc>
        <w:tc>
          <w:tcPr>
            <w:tcW w:w="1134" w:type="dxa"/>
          </w:tcPr>
          <w:p>
            <w:pPr>
              <w:snapToGrid w:val="0"/>
              <w:spacing w:line="360" w:lineRule="auto"/>
              <w:jc w:val="center"/>
            </w:pPr>
            <w:r>
              <w:rPr>
                <w:rFonts w:hint="eastAsia"/>
              </w:rPr>
              <w:t>1</w:t>
            </w:r>
            <w:r>
              <w:t>1</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大数据技术及应用</w:t>
            </w:r>
          </w:p>
        </w:tc>
        <w:tc>
          <w:tcPr>
            <w:tcW w:w="851" w:type="dxa"/>
          </w:tcPr>
          <w:p>
            <w:pPr>
              <w:snapToGrid w:val="0"/>
              <w:spacing w:line="360" w:lineRule="auto"/>
              <w:jc w:val="center"/>
            </w:pPr>
            <w:r>
              <w:rPr>
                <w:rFonts w:hint="eastAsia"/>
              </w:rPr>
              <w:t>2</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1</w:t>
            </w:r>
            <w:r>
              <w:t>2</w:t>
            </w:r>
          </w:p>
        </w:tc>
        <w:tc>
          <w:tcPr>
            <w:tcW w:w="1701" w:type="dxa"/>
            <w:vMerge w:val="continue"/>
          </w:tcPr>
          <w:p>
            <w:pPr>
              <w:snapToGrid w:val="0"/>
              <w:spacing w:line="360" w:lineRule="auto"/>
              <w:jc w:val="center"/>
            </w:pPr>
          </w:p>
        </w:tc>
        <w:tc>
          <w:tcPr>
            <w:tcW w:w="1134" w:type="dxa"/>
          </w:tcPr>
          <w:p>
            <w:pPr>
              <w:snapToGrid w:val="0"/>
              <w:spacing w:line="360" w:lineRule="auto"/>
              <w:jc w:val="center"/>
            </w:pPr>
            <w:r>
              <w:rPr>
                <w:rFonts w:hint="eastAsia"/>
              </w:rPr>
              <w:t>1</w:t>
            </w:r>
            <w:r>
              <w:t>2</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计算机及相关专业</w:t>
            </w:r>
          </w:p>
        </w:tc>
        <w:tc>
          <w:tcPr>
            <w:tcW w:w="851" w:type="dxa"/>
          </w:tcPr>
          <w:p>
            <w:pPr>
              <w:snapToGrid w:val="0"/>
              <w:spacing w:line="360" w:lineRule="auto"/>
              <w:jc w:val="center"/>
            </w:pPr>
            <w:r>
              <w:rPr>
                <w:rFonts w:hint="eastAsia"/>
              </w:rPr>
              <w:t>4</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1</w:t>
            </w:r>
            <w:r>
              <w:t>3</w:t>
            </w:r>
          </w:p>
        </w:tc>
        <w:tc>
          <w:tcPr>
            <w:tcW w:w="1701" w:type="dxa"/>
            <w:vMerge w:val="restart"/>
            <w:vAlign w:val="center"/>
          </w:tcPr>
          <w:p>
            <w:pPr>
              <w:snapToGrid w:val="0"/>
              <w:spacing w:line="360" w:lineRule="auto"/>
              <w:jc w:val="center"/>
            </w:pPr>
            <w:r>
              <w:rPr>
                <w:rFonts w:hint="eastAsia"/>
              </w:rPr>
              <w:t>公共基础教学部教师</w:t>
            </w:r>
          </w:p>
        </w:tc>
        <w:tc>
          <w:tcPr>
            <w:tcW w:w="1134" w:type="dxa"/>
          </w:tcPr>
          <w:p>
            <w:pPr>
              <w:snapToGrid w:val="0"/>
              <w:spacing w:line="360" w:lineRule="auto"/>
              <w:jc w:val="center"/>
            </w:pPr>
            <w:r>
              <w:rPr>
                <w:rFonts w:hint="eastAsia"/>
              </w:rPr>
              <w:t>1</w:t>
            </w:r>
            <w:r>
              <w:t>3</w:t>
            </w:r>
          </w:p>
        </w:tc>
        <w:tc>
          <w:tcPr>
            <w:tcW w:w="1134" w:type="dxa"/>
            <w:vMerge w:val="restart"/>
          </w:tcPr>
          <w:p>
            <w:pPr>
              <w:snapToGrid w:val="0"/>
              <w:spacing w:line="360" w:lineRule="auto"/>
              <w:jc w:val="center"/>
            </w:pPr>
            <w:r>
              <w:rPr>
                <w:rFonts w:hint="eastAsia"/>
              </w:rPr>
              <w:t>硕士研究生及以上</w:t>
            </w:r>
          </w:p>
        </w:tc>
        <w:tc>
          <w:tcPr>
            <w:tcW w:w="4961" w:type="dxa"/>
          </w:tcPr>
          <w:p>
            <w:pPr>
              <w:snapToGrid w:val="0"/>
              <w:spacing w:line="360" w:lineRule="auto"/>
              <w:jc w:val="center"/>
            </w:pPr>
            <w:r>
              <w:rPr>
                <w:rFonts w:hint="eastAsia"/>
              </w:rPr>
              <w:t>数学</w:t>
            </w:r>
          </w:p>
        </w:tc>
        <w:tc>
          <w:tcPr>
            <w:tcW w:w="851" w:type="dxa"/>
          </w:tcPr>
          <w:p>
            <w:pPr>
              <w:snapToGrid w:val="0"/>
              <w:spacing w:line="360" w:lineRule="auto"/>
              <w:jc w:val="center"/>
            </w:pPr>
            <w:r>
              <w:rPr>
                <w:rFonts w:hint="eastAsia"/>
              </w:rPr>
              <w:t>2</w:t>
            </w:r>
          </w:p>
        </w:tc>
        <w:tc>
          <w:tcPr>
            <w:tcW w:w="2693" w:type="dxa"/>
            <w:vMerge w:val="restart"/>
          </w:tcPr>
          <w:p>
            <w:pPr>
              <w:snapToGrid w:val="0"/>
              <w:spacing w:line="360" w:lineRule="auto"/>
            </w:pPr>
            <w:r>
              <w:rPr>
                <w:rFonts w:hint="eastAsia"/>
              </w:rPr>
              <w:t>硕士研究生及以上</w:t>
            </w: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1</w:t>
            </w:r>
            <w:r>
              <w:t>4</w:t>
            </w:r>
          </w:p>
        </w:tc>
        <w:tc>
          <w:tcPr>
            <w:tcW w:w="1701" w:type="dxa"/>
            <w:vMerge w:val="continue"/>
          </w:tcPr>
          <w:p>
            <w:pPr>
              <w:snapToGrid w:val="0"/>
              <w:spacing w:line="360" w:lineRule="auto"/>
              <w:jc w:val="center"/>
            </w:pPr>
          </w:p>
        </w:tc>
        <w:tc>
          <w:tcPr>
            <w:tcW w:w="1134" w:type="dxa"/>
          </w:tcPr>
          <w:p>
            <w:pPr>
              <w:snapToGrid w:val="0"/>
              <w:spacing w:line="360" w:lineRule="auto"/>
              <w:jc w:val="center"/>
            </w:pPr>
            <w:r>
              <w:rPr>
                <w:rFonts w:hint="eastAsia"/>
              </w:rPr>
              <w:t>1</w:t>
            </w:r>
            <w:r>
              <w:t>4</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体育</w:t>
            </w:r>
          </w:p>
        </w:tc>
        <w:tc>
          <w:tcPr>
            <w:tcW w:w="851" w:type="dxa"/>
          </w:tcPr>
          <w:p>
            <w:pPr>
              <w:snapToGrid w:val="0"/>
              <w:spacing w:line="360" w:lineRule="auto"/>
              <w:jc w:val="center"/>
            </w:pPr>
            <w:r>
              <w:rPr>
                <w:rFonts w:hint="eastAsia"/>
              </w:rPr>
              <w:t>2</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04" w:type="dxa"/>
          </w:tcPr>
          <w:p>
            <w:pPr>
              <w:snapToGrid w:val="0"/>
              <w:spacing w:line="360" w:lineRule="auto"/>
              <w:jc w:val="center"/>
            </w:pPr>
            <w:r>
              <w:rPr>
                <w:rFonts w:hint="eastAsia"/>
              </w:rPr>
              <w:t>1</w:t>
            </w:r>
            <w:r>
              <w:t>5</w:t>
            </w:r>
          </w:p>
        </w:tc>
        <w:tc>
          <w:tcPr>
            <w:tcW w:w="1701" w:type="dxa"/>
            <w:vMerge w:val="continue"/>
          </w:tcPr>
          <w:p>
            <w:pPr>
              <w:snapToGrid w:val="0"/>
              <w:spacing w:line="360" w:lineRule="auto"/>
              <w:jc w:val="center"/>
            </w:pPr>
          </w:p>
        </w:tc>
        <w:tc>
          <w:tcPr>
            <w:tcW w:w="1134" w:type="dxa"/>
          </w:tcPr>
          <w:p>
            <w:pPr>
              <w:snapToGrid w:val="0"/>
              <w:spacing w:line="360" w:lineRule="auto"/>
              <w:jc w:val="center"/>
            </w:pPr>
            <w:r>
              <w:rPr>
                <w:rFonts w:hint="eastAsia"/>
              </w:rPr>
              <w:t>1</w:t>
            </w:r>
            <w:r>
              <w:t>5</w:t>
            </w:r>
          </w:p>
        </w:tc>
        <w:tc>
          <w:tcPr>
            <w:tcW w:w="1134" w:type="dxa"/>
            <w:vMerge w:val="continue"/>
          </w:tcPr>
          <w:p>
            <w:pPr>
              <w:snapToGrid w:val="0"/>
              <w:spacing w:line="360" w:lineRule="auto"/>
              <w:jc w:val="center"/>
            </w:pPr>
          </w:p>
        </w:tc>
        <w:tc>
          <w:tcPr>
            <w:tcW w:w="4961" w:type="dxa"/>
          </w:tcPr>
          <w:p>
            <w:pPr>
              <w:snapToGrid w:val="0"/>
              <w:spacing w:line="360" w:lineRule="auto"/>
              <w:jc w:val="center"/>
            </w:pPr>
            <w:r>
              <w:rPr>
                <w:rFonts w:hint="eastAsia"/>
              </w:rPr>
              <w:t>汉语言文学</w:t>
            </w:r>
          </w:p>
        </w:tc>
        <w:tc>
          <w:tcPr>
            <w:tcW w:w="851" w:type="dxa"/>
          </w:tcPr>
          <w:p>
            <w:pPr>
              <w:snapToGrid w:val="0"/>
              <w:spacing w:line="360" w:lineRule="auto"/>
              <w:jc w:val="center"/>
            </w:pPr>
            <w:r>
              <w:rPr>
                <w:rFonts w:hint="eastAsia"/>
              </w:rPr>
              <w:t>1</w:t>
            </w:r>
          </w:p>
        </w:tc>
        <w:tc>
          <w:tcPr>
            <w:tcW w:w="2693" w:type="dxa"/>
            <w:vMerge w:val="continue"/>
          </w:tcPr>
          <w:p>
            <w:pPr>
              <w:snapToGrid w:val="0"/>
              <w:spacing w:line="360" w:lineRule="auto"/>
              <w:jc w:val="center"/>
            </w:pPr>
          </w:p>
        </w:tc>
        <w:tc>
          <w:tcPr>
            <w:tcW w:w="1496" w:type="dxa"/>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04" w:type="dxa"/>
          </w:tcPr>
          <w:p>
            <w:pPr>
              <w:snapToGrid w:val="0"/>
              <w:spacing w:line="360" w:lineRule="auto"/>
              <w:jc w:val="center"/>
            </w:pPr>
          </w:p>
        </w:tc>
        <w:tc>
          <w:tcPr>
            <w:tcW w:w="1701" w:type="dxa"/>
          </w:tcPr>
          <w:p>
            <w:pPr>
              <w:snapToGrid w:val="0"/>
              <w:spacing w:line="360" w:lineRule="auto"/>
              <w:jc w:val="center"/>
            </w:pPr>
          </w:p>
        </w:tc>
        <w:tc>
          <w:tcPr>
            <w:tcW w:w="1134" w:type="dxa"/>
          </w:tcPr>
          <w:p>
            <w:pPr>
              <w:snapToGrid w:val="0"/>
              <w:spacing w:line="360" w:lineRule="auto"/>
              <w:jc w:val="center"/>
            </w:pPr>
          </w:p>
        </w:tc>
        <w:tc>
          <w:tcPr>
            <w:tcW w:w="1134" w:type="dxa"/>
          </w:tcPr>
          <w:p>
            <w:pPr>
              <w:snapToGrid w:val="0"/>
              <w:spacing w:line="360" w:lineRule="auto"/>
              <w:jc w:val="center"/>
            </w:pPr>
          </w:p>
        </w:tc>
        <w:tc>
          <w:tcPr>
            <w:tcW w:w="4961" w:type="dxa"/>
          </w:tcPr>
          <w:p>
            <w:pPr>
              <w:snapToGrid w:val="0"/>
              <w:spacing w:line="360" w:lineRule="auto"/>
              <w:jc w:val="center"/>
            </w:pPr>
            <w:r>
              <w:rPr>
                <w:rFonts w:hint="eastAsia"/>
              </w:rPr>
              <w:t>合计</w:t>
            </w:r>
          </w:p>
        </w:tc>
        <w:tc>
          <w:tcPr>
            <w:tcW w:w="851" w:type="dxa"/>
          </w:tcPr>
          <w:p>
            <w:pPr>
              <w:snapToGrid w:val="0"/>
              <w:spacing w:line="360" w:lineRule="auto"/>
              <w:jc w:val="center"/>
            </w:pPr>
            <w:r>
              <w:fldChar w:fldCharType="begin"/>
            </w:r>
            <w:r>
              <w:instrText xml:space="preserve"> =SUM(ABOVE) </w:instrText>
            </w:r>
            <w:r>
              <w:fldChar w:fldCharType="separate"/>
            </w:r>
            <w:r>
              <w:t>27</w:t>
            </w:r>
            <w:r>
              <w:fldChar w:fldCharType="end"/>
            </w:r>
          </w:p>
        </w:tc>
        <w:tc>
          <w:tcPr>
            <w:tcW w:w="2693" w:type="dxa"/>
          </w:tcPr>
          <w:p>
            <w:pPr>
              <w:snapToGrid w:val="0"/>
              <w:spacing w:line="360" w:lineRule="auto"/>
              <w:jc w:val="center"/>
            </w:pPr>
          </w:p>
        </w:tc>
        <w:tc>
          <w:tcPr>
            <w:tcW w:w="1496" w:type="dxa"/>
          </w:tcPr>
          <w:p>
            <w:pPr>
              <w:snapToGrid w:val="0"/>
              <w:spacing w:line="360" w:lineRule="auto"/>
              <w:jc w:val="center"/>
            </w:pPr>
          </w:p>
        </w:tc>
      </w:tr>
    </w:tbl>
    <w:p>
      <w:pPr>
        <w:snapToGrid w:val="0"/>
        <w:spacing w:line="360" w:lineRule="auto"/>
        <w:ind w:firstLine="200"/>
        <w:jc w:val="center"/>
      </w:pPr>
    </w:p>
    <w:sectPr>
      <w:pgSz w:w="16838" w:h="11906" w:orient="landscape"/>
      <w:pgMar w:top="964" w:right="1077" w:bottom="96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81"/>
    <w:rsid w:val="00A01035"/>
    <w:rsid w:val="00D42281"/>
    <w:rsid w:val="00E87D1C"/>
    <w:rsid w:val="410D359A"/>
    <w:rsid w:val="433A32AE"/>
    <w:rsid w:val="467549E5"/>
    <w:rsid w:val="600E5B45"/>
    <w:rsid w:val="625D1BC8"/>
    <w:rsid w:val="6D51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Hyperlink"/>
    <w:basedOn w:val="5"/>
    <w:qFormat/>
    <w:uiPriority w:val="99"/>
    <w:rPr>
      <w:color w:val="0000FF"/>
      <w:u w:val="single"/>
    </w:rPr>
  </w:style>
  <w:style w:type="character" w:customStyle="1" w:styleId="7">
    <w:name w:val="apple-converted-space"/>
    <w:basedOn w:val="5"/>
    <w:uiPriority w:val="0"/>
  </w:style>
  <w:style w:type="character" w:customStyle="1" w:styleId="8">
    <w:name w:val="Unresolved Mention"/>
    <w:basedOn w:val="5"/>
    <w:uiPriority w:val="99"/>
    <w:rPr>
      <w:color w:val="605E5C"/>
      <w:shd w:val="clear" w:color="auto" w:fill="E1DFDD"/>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406</Words>
  <Characters>2316</Characters>
  <Lines>19</Lines>
  <Paragraphs>5</Paragraphs>
  <TotalTime>246</TotalTime>
  <ScaleCrop>false</ScaleCrop>
  <LinksUpToDate>false</LinksUpToDate>
  <CharactersWithSpaces>2717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2019-07-10T11:24:00Z</dcterms:created>
  <dc:creator>149472929@qq.com</dc:creator>
  <cp:lastModifiedBy>Administrator</cp:lastModifiedBy>
  <dcterms:modified xsi:type="dcterms:W3CDTF">2019-07-15T07:53:42Z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