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</w:p>
    <w:tbl>
      <w:tblPr>
        <w:tblStyle w:val="2"/>
        <w:tblW w:w="9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"/>
        <w:gridCol w:w="1732"/>
        <w:gridCol w:w="757"/>
        <w:gridCol w:w="1044"/>
        <w:gridCol w:w="1285"/>
        <w:gridCol w:w="1466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6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2020年阿克陶县面向疆外招聘教师报名登记表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教师资格等级及学科</w:t>
            </w:r>
          </w:p>
        </w:tc>
        <w:tc>
          <w:tcPr>
            <w:tcW w:w="3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3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9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主要学习工作经历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说明：此表请如实填写，若经审核发现与实际不符，取消报名资格。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B6424"/>
    <w:rsid w:val="1E464C3E"/>
    <w:rsid w:val="2ACA5627"/>
    <w:rsid w:val="3A2842EA"/>
    <w:rsid w:val="3E5C5431"/>
    <w:rsid w:val="4D7814C2"/>
    <w:rsid w:val="562B6424"/>
    <w:rsid w:val="56865A8D"/>
    <w:rsid w:val="581D4EC0"/>
    <w:rsid w:val="5E0D1A37"/>
    <w:rsid w:val="6D71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2018-11-07T07:15:00Z</dcterms:created>
  <dc:creator>  shmily </dc:creator>
  <cp:lastModifiedBy>拉丢</cp:lastModifiedBy>
  <dcterms:modified xsi:type="dcterms:W3CDTF">2020-03-06T06:12:49Z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