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8120" w:type="dxa"/>
        <w:tblInd w:w="0" w:type="dxa"/>
        <w:tblLayout w:type="autofit"/>
        <w:tblCellMar>
          <w:top w:w="0" w:type="dxa"/>
          <w:left w:w="0" w:type="dxa"/>
          <w:bottom w:w="0" w:type="dxa"/>
          <w:right w:w="0" w:type="dxa"/>
        </w:tblCellMar>
      </w:tblPr>
      <w:tblGrid>
        <w:gridCol w:w="556"/>
        <w:gridCol w:w="618"/>
        <w:gridCol w:w="1846"/>
        <w:gridCol w:w="587"/>
        <w:gridCol w:w="556"/>
        <w:gridCol w:w="1779"/>
        <w:gridCol w:w="1255"/>
        <w:gridCol w:w="1534"/>
        <w:gridCol w:w="1255"/>
        <w:gridCol w:w="851"/>
        <w:gridCol w:w="3065"/>
        <w:gridCol w:w="4218"/>
      </w:tblGrid>
      <w:tr>
        <w:tblPrEx>
          <w:tblCellMar>
            <w:top w:w="0" w:type="dxa"/>
            <w:left w:w="0" w:type="dxa"/>
            <w:bottom w:w="0" w:type="dxa"/>
            <w:right w:w="0" w:type="dxa"/>
          </w:tblCellMar>
        </w:tblPrEx>
        <w:trPr>
          <w:trHeight w:val="1005" w:hRule="atLeast"/>
        </w:trPr>
        <w:tc>
          <w:tcPr>
            <w:tcW w:w="18120" w:type="dxa"/>
            <w:gridSpan w:val="12"/>
            <w:tcBorders>
              <w:top w:val="nil"/>
              <w:left w:val="nil"/>
              <w:bottom w:val="nil"/>
              <w:right w:val="nil"/>
            </w:tcBorders>
            <w:shd w:val="clear" w:color="auto" w:fill="auto"/>
            <w:noWrap/>
            <w:tcMar>
              <w:top w:w="15" w:type="dxa"/>
              <w:left w:w="15" w:type="dxa"/>
              <w:right w:w="15" w:type="dxa"/>
            </w:tcMar>
            <w:vAlign w:val="center"/>
          </w:tcPr>
          <w:p>
            <w:pPr>
              <w:widowControl/>
              <w:textAlignment w:val="center"/>
              <w:rPr>
                <w:rFonts w:ascii="仿宋" w:hAnsi="仿宋" w:eastAsia="仿宋" w:cs="仿宋"/>
                <w:color w:val="000000"/>
                <w:kern w:val="0"/>
                <w:sz w:val="24"/>
              </w:rPr>
            </w:pPr>
            <w:r>
              <w:rPr>
                <w:rFonts w:hint="eastAsia" w:ascii="仿宋" w:hAnsi="仿宋" w:eastAsia="仿宋" w:cs="仿宋"/>
                <w:color w:val="000000"/>
                <w:kern w:val="0"/>
                <w:sz w:val="24"/>
              </w:rPr>
              <w:t>附件1</w:t>
            </w:r>
          </w:p>
          <w:p>
            <w:pPr>
              <w:widowControl/>
              <w:ind w:firstLine="1200" w:firstLineChars="300"/>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rPr>
              <w:t>遵义市公安局新蒲分局2020年面向社会公开招聘合同制警员职位表</w:t>
            </w:r>
            <w:bookmarkStart w:id="0" w:name="_GoBack"/>
            <w:bookmarkEnd w:id="0"/>
          </w:p>
        </w:tc>
      </w:tr>
      <w:tr>
        <w:tblPrEx>
          <w:tblCellMar>
            <w:top w:w="0" w:type="dxa"/>
            <w:left w:w="0" w:type="dxa"/>
            <w:bottom w:w="0" w:type="dxa"/>
            <w:right w:w="0" w:type="dxa"/>
          </w:tblCellMar>
        </w:tblPrEx>
        <w:trPr>
          <w:gridAfter w:val="1"/>
          <w:wAfter w:w="4218" w:type="dxa"/>
          <w:trHeight w:val="1052"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序号</w:t>
            </w:r>
          </w:p>
        </w:tc>
        <w:tc>
          <w:tcPr>
            <w:tcW w:w="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岗位类别</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岗位名称</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岗位代码</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招聘人数</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岗位职责</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学历要求</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专业要求</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体测项目</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是否参加专业测试</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其他需要说明事项</w:t>
            </w:r>
          </w:p>
        </w:tc>
      </w:tr>
      <w:tr>
        <w:tblPrEx>
          <w:tblCellMar>
            <w:top w:w="0" w:type="dxa"/>
            <w:left w:w="0" w:type="dxa"/>
            <w:bottom w:w="0" w:type="dxa"/>
            <w:right w:w="0" w:type="dxa"/>
          </w:tblCellMar>
        </w:tblPrEx>
        <w:trPr>
          <w:gridAfter w:val="1"/>
          <w:wAfter w:w="4218" w:type="dxa"/>
          <w:trHeight w:val="1568"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综合岗位</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办公室综合人员</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办公室内勤、文秘</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大学本科及以上学历</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不限</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600" w:firstLineChars="300"/>
              <w:jc w:val="lef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否</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否</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男性165cm及以上，女性158cm及以上。在遵义市公安系统从事新闻媒体宣传或机关文秘工作岗位连续工作满1年及以上的（2019年6月3日以前入职），可放宽至大专学历，年龄可放宽至40周岁（1980年6月4日及以后出生）。</w:t>
            </w:r>
          </w:p>
        </w:tc>
      </w:tr>
      <w:tr>
        <w:tblPrEx>
          <w:tblCellMar>
            <w:top w:w="0" w:type="dxa"/>
            <w:left w:w="0" w:type="dxa"/>
            <w:bottom w:w="0" w:type="dxa"/>
            <w:right w:w="0" w:type="dxa"/>
          </w:tblCellMar>
        </w:tblPrEx>
        <w:trPr>
          <w:gridAfter w:val="1"/>
          <w:wAfter w:w="4218" w:type="dxa"/>
          <w:trHeight w:val="2521"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勤务岗位</w:t>
            </w: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特巡警队员</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23</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治安巡逻防范</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大学专科及以上学历</w:t>
            </w: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不限</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男性：1000米跑、跳远、引体向上；     女性：800米跑、跳远、仰卧起坐。</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否</w:t>
            </w: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男性168cm及以上，女性160</w:t>
            </w:r>
            <w:r>
              <w:rPr>
                <w:rFonts w:hint="eastAsia" w:ascii="宋体" w:hAnsi="宋体" w:eastAsia="宋体" w:cs="宋体"/>
                <w:kern w:val="0"/>
                <w:sz w:val="20"/>
                <w:szCs w:val="20"/>
              </w:rPr>
              <w:t>cm及以上。在遵义市公安系统特巡警岗位连续工作满1年及以上的（2019年6月3日以前入职），可放宽到中专或高中学历。</w:t>
            </w:r>
          </w:p>
        </w:tc>
      </w:tr>
      <w:tr>
        <w:tblPrEx>
          <w:tblCellMar>
            <w:top w:w="0" w:type="dxa"/>
            <w:left w:w="0" w:type="dxa"/>
            <w:bottom w:w="0" w:type="dxa"/>
            <w:right w:w="0" w:type="dxa"/>
          </w:tblCellMar>
        </w:tblPrEx>
        <w:trPr>
          <w:gridAfter w:val="1"/>
          <w:wAfter w:w="4218" w:type="dxa"/>
          <w:trHeight w:val="522" w:hRule="atLeast"/>
        </w:trPr>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szCs w:val="22"/>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1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szCs w:val="22"/>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szCs w:val="22"/>
              </w:rPr>
            </w:pPr>
          </w:p>
        </w:tc>
      </w:tr>
    </w:tbl>
    <w:p>
      <w:pPr>
        <w:rPr>
          <w:rFonts w:ascii="仿宋" w:hAnsi="仿宋" w:eastAsia="仿宋" w:cs="仿宋"/>
          <w:sz w:val="32"/>
          <w:szCs w:val="32"/>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70904"/>
    <w:rsid w:val="00107E38"/>
    <w:rsid w:val="0019540E"/>
    <w:rsid w:val="002047C6"/>
    <w:rsid w:val="002B1F04"/>
    <w:rsid w:val="003A19F5"/>
    <w:rsid w:val="003A5D37"/>
    <w:rsid w:val="003B27EB"/>
    <w:rsid w:val="004B20E4"/>
    <w:rsid w:val="00903A6D"/>
    <w:rsid w:val="009B5EB1"/>
    <w:rsid w:val="00A73A52"/>
    <w:rsid w:val="00C11C64"/>
    <w:rsid w:val="00C7262A"/>
    <w:rsid w:val="00D13D48"/>
    <w:rsid w:val="00E20A66"/>
    <w:rsid w:val="00F214EC"/>
    <w:rsid w:val="00F5142C"/>
    <w:rsid w:val="00FD4608"/>
    <w:rsid w:val="00FD778C"/>
    <w:rsid w:val="03A70904"/>
    <w:rsid w:val="03D0137E"/>
    <w:rsid w:val="042A3CE5"/>
    <w:rsid w:val="06C33810"/>
    <w:rsid w:val="0B2564DD"/>
    <w:rsid w:val="0CE01EC1"/>
    <w:rsid w:val="0E172295"/>
    <w:rsid w:val="120C245D"/>
    <w:rsid w:val="14AA188D"/>
    <w:rsid w:val="17231F0B"/>
    <w:rsid w:val="196F5BE1"/>
    <w:rsid w:val="1A1F5D63"/>
    <w:rsid w:val="24EC75BC"/>
    <w:rsid w:val="265A5950"/>
    <w:rsid w:val="266C5116"/>
    <w:rsid w:val="26921B8A"/>
    <w:rsid w:val="271B2BAA"/>
    <w:rsid w:val="29912067"/>
    <w:rsid w:val="29B66D20"/>
    <w:rsid w:val="2A16502B"/>
    <w:rsid w:val="2AF25CFC"/>
    <w:rsid w:val="2CDF4625"/>
    <w:rsid w:val="2E553725"/>
    <w:rsid w:val="2E740513"/>
    <w:rsid w:val="302C56F8"/>
    <w:rsid w:val="326C0BA5"/>
    <w:rsid w:val="327F5373"/>
    <w:rsid w:val="332C747D"/>
    <w:rsid w:val="336158E3"/>
    <w:rsid w:val="34997C29"/>
    <w:rsid w:val="35DA7570"/>
    <w:rsid w:val="370E3CDC"/>
    <w:rsid w:val="39587D20"/>
    <w:rsid w:val="396E243E"/>
    <w:rsid w:val="39C66140"/>
    <w:rsid w:val="3B1A36E8"/>
    <w:rsid w:val="3CE312DA"/>
    <w:rsid w:val="3E094F64"/>
    <w:rsid w:val="3F3D6BA3"/>
    <w:rsid w:val="3FB82AA6"/>
    <w:rsid w:val="42526107"/>
    <w:rsid w:val="436C588F"/>
    <w:rsid w:val="449F090E"/>
    <w:rsid w:val="46BA4967"/>
    <w:rsid w:val="4A6B67A9"/>
    <w:rsid w:val="4B457D46"/>
    <w:rsid w:val="51285B57"/>
    <w:rsid w:val="52BF0001"/>
    <w:rsid w:val="52C15890"/>
    <w:rsid w:val="536408D5"/>
    <w:rsid w:val="57FD1A5E"/>
    <w:rsid w:val="58823880"/>
    <w:rsid w:val="5BD535CA"/>
    <w:rsid w:val="5D974A09"/>
    <w:rsid w:val="5F5A4620"/>
    <w:rsid w:val="60760CE2"/>
    <w:rsid w:val="63E948A6"/>
    <w:rsid w:val="64C85A44"/>
    <w:rsid w:val="66D52948"/>
    <w:rsid w:val="6B4B7741"/>
    <w:rsid w:val="6BBC0773"/>
    <w:rsid w:val="6CFA10AB"/>
    <w:rsid w:val="6EDD6AB8"/>
    <w:rsid w:val="71D558F7"/>
    <w:rsid w:val="7396043B"/>
    <w:rsid w:val="73A95285"/>
    <w:rsid w:val="76C22481"/>
    <w:rsid w:val="79C2017A"/>
    <w:rsid w:val="7A3F5A5E"/>
    <w:rsid w:val="7B8A304E"/>
    <w:rsid w:val="7E4920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paragraph" w:customStyle="1" w:styleId="8">
    <w:name w:val="普通(网站)1"/>
    <w:qFormat/>
    <w:uiPriority w:val="0"/>
    <w:pPr>
      <w:widowControl w:val="0"/>
    </w:pPr>
    <w:rPr>
      <w:rFonts w:ascii="Calibri" w:hAnsi="Calibri" w:eastAsia="宋体" w:cs="Times New Roman"/>
      <w:sz w:val="24"/>
      <w:szCs w:val="24"/>
      <w:lang w:val="en-US" w:eastAsia="zh-CN" w:bidi="ar-SA"/>
    </w:rPr>
  </w:style>
  <w:style w:type="paragraph" w:customStyle="1" w:styleId="9">
    <w:name w:val="p16"/>
    <w:basedOn w:val="1"/>
    <w:qFormat/>
    <w:uiPriority w:val="0"/>
    <w:pPr>
      <w:widowControl/>
      <w:jc w:val="left"/>
    </w:pPr>
    <w:rPr>
      <w:rFonts w:ascii="Calibri" w:hAnsi="Calibri" w:cs="宋体"/>
      <w:kern w:val="0"/>
      <w:sz w:val="24"/>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7</Pages>
  <Words>1718</Words>
  <Characters>401</Characters>
  <Lines>3</Lines>
  <Paragraphs>4</Paragraphs>
  <TotalTime>0</TotalTime>
  <ScaleCrop>false</ScaleCrop>
  <LinksUpToDate>false</LinksUpToDate>
  <CharactersWithSpaces>2115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2020-06-19T03:22:00Z</dcterms:created>
  <dc:creator>江宇</dc:creator>
  <cp:lastModifiedBy>Administrator</cp:lastModifiedBy>
  <cp:lastPrinted>2020-06-19T08:05:00Z</cp:lastPrinted>
  <dcterms:modified xsi:type="dcterms:W3CDTF">2020-06-19T08:51:32Z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