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长城小标宋体" w:hAnsi="长城小标宋体" w:eastAsia="长城小标宋体" w:cs="长城小标宋体"/>
          <w:b/>
          <w:sz w:val="52"/>
          <w:szCs w:val="52"/>
          <w:lang w:eastAsia="zh-CN"/>
        </w:rPr>
      </w:pPr>
      <w:r>
        <w:rPr>
          <w:rFonts w:hint="eastAsia" w:ascii="长城小标宋体" w:hAnsi="长城小标宋体" w:eastAsia="长城小标宋体" w:cs="长城小标宋体"/>
          <w:b/>
          <w:sz w:val="52"/>
          <w:szCs w:val="52"/>
          <w:lang w:eastAsia="zh-CN"/>
        </w:rPr>
        <w:t>结构面试须知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Times New Roman" w:hAnsi="Times New Roman" w:eastAsia="标准公文_仿宋"/>
          <w:sz w:val="32"/>
          <w:szCs w:val="32"/>
        </w:rPr>
        <w:t>一、面试人员于面试当日上午</w:t>
      </w:r>
      <w:r>
        <w:rPr>
          <w:rFonts w:hint="eastAsia" w:ascii="Times New Roman" w:hAnsi="Times New Roman" w:eastAsia="标准公文_仿宋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标准公文_仿宋"/>
          <w:sz w:val="32"/>
          <w:szCs w:val="32"/>
        </w:rPr>
        <w:t>：</w:t>
      </w:r>
      <w:r>
        <w:rPr>
          <w:rFonts w:hint="eastAsia" w:ascii="Times New Roman" w:hAnsi="Times New Roman" w:eastAsia="标准公文_仿宋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标准公文_仿宋"/>
          <w:sz w:val="32"/>
          <w:szCs w:val="32"/>
        </w:rPr>
        <w:t>前到达面试考点。凭</w:t>
      </w:r>
      <w:r>
        <w:rPr>
          <w:rFonts w:hint="eastAsia" w:ascii="Times New Roman" w:hAnsi="Times New Roman" w:eastAsia="标准公文_仿宋"/>
          <w:sz w:val="32"/>
          <w:szCs w:val="32"/>
          <w:lang w:eastAsia="zh-CN"/>
        </w:rPr>
        <w:t>笔</w:t>
      </w:r>
      <w:bookmarkStart w:id="0" w:name="_GoBack"/>
      <w:bookmarkEnd w:id="0"/>
      <w:r>
        <w:rPr>
          <w:rFonts w:hint="eastAsia" w:ascii="Times New Roman" w:hAnsi="Times New Roman" w:eastAsia="标准公文_仿宋"/>
          <w:sz w:val="32"/>
          <w:szCs w:val="32"/>
        </w:rPr>
        <w:t>试准考证、有效《居民身份证》（含有效《临时居民身份证》）原件进入候考室，未按时进入指定候考室的面试人员视为自动弃权，责任自负。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>二、面试人员须上交随身携带的通讯工具等电子设备，面试结束后归还，如发现不上交的，取消面试资格。按候考室工作人员的安排，抽签决定面试先后顺序，并在《考生抽签顺序登记表》上签名确认，妥善保管好抽签号，凭抽签号进入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>三、在候考期间，要耐心等待，不得离开候考室，不得大声喧哗和议论；需要去卫生间的，经报告候考室工作人员同意后，由</w:t>
      </w:r>
      <w:r>
        <w:rPr>
          <w:rFonts w:hint="eastAsia" w:ascii="Times New Roman" w:hAnsi="Times New Roman" w:eastAsia="标准公文_仿宋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标准公文_仿宋"/>
          <w:sz w:val="32"/>
          <w:szCs w:val="32"/>
        </w:rPr>
        <w:t>名同性别工作人员陪同前往和返回，期间不得与他人接触。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>四、当前一位面试人员面试时，后一位面试人员要作好准备。进入面试考场后，面试人员只能向考官报告自己的抽签号，不得将姓名等个人信息报告考官。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>五、面试中，认真理解和回答主考官提出的问题，注意掌握回答问题的节奏和时间。回答完每道题后，请说“回答完毕”。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>六、每一位面试人员面试结束后，不得大声喧哗和议论，应按工作人员的安排到指定地点等候，待听取面试成绩后即离开考点。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>七、自觉遵守考试纪律，尊重考官和其他考务工作人员，服从考务工作人员指挥和安排，保持候考室清洁卫生。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标准公文_仿宋"/>
          <w:sz w:val="32"/>
          <w:szCs w:val="32"/>
        </w:rPr>
        <w:t>、参加面试人员请自带饮用水。</w:t>
      </w: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标准公文_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F3274"/>
    <w:rsid w:val="06F5038F"/>
    <w:rsid w:val="073F3274"/>
    <w:rsid w:val="18845078"/>
    <w:rsid w:val="6D535020"/>
    <w:rsid w:val="7A66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2018-08-01T01:33:00Z</dcterms:created>
  <dc:creator>西秀区考培中心</dc:creator>
  <cp:lastModifiedBy>Administrator</cp:lastModifiedBy>
  <dcterms:modified xsi:type="dcterms:W3CDTF">2020-08-05T02:45:38Z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