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Times New Roman" w:hAnsi="Times New Roman" w:eastAsia="方正小标宋简体"/>
          <w:w w:val="90"/>
          <w:sz w:val="44"/>
          <w:szCs w:val="44"/>
        </w:rPr>
      </w:pPr>
      <w:r>
        <w:rPr>
          <w:rFonts w:hint="eastAsia" w:ascii="Times New Roman" w:hAnsi="Times New Roman" w:eastAsia="方正小标宋简体"/>
          <w:w w:val="90"/>
          <w:sz w:val="44"/>
          <w:szCs w:val="44"/>
          <w:lang w:eastAsia="zh-CN"/>
        </w:rPr>
        <w:t>贵定</w:t>
      </w:r>
      <w:r>
        <w:rPr>
          <w:rFonts w:ascii="Times New Roman" w:hAnsi="Times New Roman" w:eastAsia="方正小标宋简体"/>
          <w:w w:val="90"/>
          <w:sz w:val="44"/>
          <w:szCs w:val="44"/>
        </w:rPr>
        <w:t>县202</w:t>
      </w:r>
      <w:r>
        <w:rPr>
          <w:rFonts w:hint="eastAsia" w:ascii="Times New Roman" w:hAnsi="Times New Roman" w:eastAsia="方正小标宋简体"/>
          <w:w w:val="9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/>
          <w:w w:val="90"/>
          <w:sz w:val="44"/>
          <w:szCs w:val="44"/>
        </w:rPr>
        <w:t>年特岗教师招聘各学段各学科</w:t>
      </w:r>
    </w:p>
    <w:p>
      <w:pPr>
        <w:spacing w:line="700" w:lineRule="exact"/>
        <w:jc w:val="center"/>
        <w:rPr>
          <w:rFonts w:hint="eastAsia" w:ascii="Times New Roman" w:hAnsi="Times New Roman" w:eastAsia="方正小标宋简体"/>
          <w:w w:val="90"/>
          <w:sz w:val="44"/>
          <w:szCs w:val="44"/>
        </w:rPr>
      </w:pPr>
      <w:r>
        <w:rPr>
          <w:rFonts w:ascii="Times New Roman" w:hAnsi="Times New Roman" w:eastAsia="方正小标宋简体"/>
          <w:w w:val="90"/>
          <w:sz w:val="44"/>
          <w:szCs w:val="44"/>
        </w:rPr>
        <w:t>对应专业范围</w:t>
      </w:r>
    </w:p>
    <w:p>
      <w:pPr>
        <w:spacing w:line="700" w:lineRule="exact"/>
        <w:jc w:val="center"/>
        <w:rPr>
          <w:rFonts w:ascii="Times New Roman" w:hAnsi="Times New Roman" w:eastAsia="方正小标宋简体"/>
          <w:w w:val="9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</w:rPr>
        <w:t>根据《省教育厅 省委编办 省财政厅 省人力资源社会保障厅关于印发〈贵州省2021年“特岗计划”实施方案〉的通知》（黔教发〔2021〕23号）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和《州教育局 州委编办 州财政局 州人力资源和社会保障局关于印发</w:t>
      </w:r>
      <w:r>
        <w:rPr>
          <w:rFonts w:hint="eastAsia" w:eastAsia="仿宋_GB2312" w:cs="Times New Roman"/>
          <w:kern w:val="0"/>
          <w:sz w:val="32"/>
          <w:szCs w:val="32"/>
        </w:rPr>
        <w:t>〈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黔南州2021年“特岗计划”招聘方案</w:t>
      </w:r>
      <w:r>
        <w:rPr>
          <w:rFonts w:hint="eastAsia" w:eastAsia="仿宋_GB2312" w:cs="Times New Roman"/>
          <w:kern w:val="0"/>
          <w:sz w:val="32"/>
          <w:szCs w:val="32"/>
        </w:rPr>
        <w:t>〉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的通知》（</w:t>
      </w:r>
      <w:r>
        <w:rPr>
          <w:rFonts w:eastAsia="仿宋" w:cs="Times New Roman"/>
          <w:sz w:val="32"/>
          <w:szCs w:val="32"/>
        </w:rPr>
        <w:t>黔南教发〔2021〕6号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bCs/>
          <w:sz w:val="32"/>
          <w:szCs w:val="32"/>
        </w:rPr>
        <w:t>精神，</w:t>
      </w:r>
      <w:r>
        <w:rPr>
          <w:rFonts w:hint="eastAsia" w:eastAsia="仿宋_GB2312" w:cs="Times New Roman"/>
          <w:kern w:val="0"/>
          <w:sz w:val="32"/>
          <w:szCs w:val="32"/>
        </w:rPr>
        <w:t>结合我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县</w:t>
      </w:r>
      <w:r>
        <w:rPr>
          <w:rFonts w:hint="eastAsia" w:eastAsia="仿宋_GB2312" w:cs="Times New Roman"/>
          <w:kern w:val="0"/>
          <w:sz w:val="32"/>
          <w:szCs w:val="32"/>
        </w:rPr>
        <w:t>实际，</w:t>
      </w:r>
      <w:r>
        <w:rPr>
          <w:rFonts w:ascii="Times New Roman" w:hAnsi="Times New Roman" w:eastAsia="仿宋_GB2312"/>
          <w:bCs/>
          <w:sz w:val="32"/>
          <w:szCs w:val="32"/>
        </w:rPr>
        <w:t>现</w:t>
      </w:r>
      <w:r>
        <w:rPr>
          <w:rFonts w:ascii="Times New Roman" w:hAnsi="Times New Roman" w:eastAsia="仿宋_GB2312"/>
          <w:sz w:val="32"/>
          <w:szCs w:val="32"/>
        </w:rPr>
        <w:t>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贵定</w:t>
      </w:r>
      <w:r>
        <w:rPr>
          <w:rFonts w:ascii="Times New Roman" w:hAnsi="Times New Roman" w:eastAsia="仿宋_GB2312"/>
          <w:sz w:val="32"/>
          <w:szCs w:val="32"/>
        </w:rPr>
        <w:t>县202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年特岗教师招聘各学段各学科对应专业范围规定如下：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一、学前教育阶段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学前教育专业（专业不受方向限制）。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二、小学阶段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语文学科：汉语言文学、语文教育、小学教育、初等教育；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数学学科：数学与应用数学、信息与计算科学、数学、数学教育、小学教育、初等教育；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三、初中阶段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1.音乐学科：音乐学、音乐教育；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.体育学科：体育教育；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.美术学科：美术学、美术教育；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若对考生专业存在争议，以教育部“学信网”查询的考生当年高考录取专业名称为准。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未尽事宜由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贵定</w:t>
      </w:r>
      <w:r>
        <w:rPr>
          <w:rFonts w:hint="eastAsia" w:ascii="仿宋_GB2312" w:hAnsi="黑体" w:eastAsia="仿宋_GB2312"/>
          <w:sz w:val="32"/>
          <w:szCs w:val="32"/>
        </w:rPr>
        <w:t>县202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年特岗教师招聘领导小组办公室解释和执行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D185D"/>
    <w:rsid w:val="57DD185D"/>
    <w:rsid w:val="5F7E22A6"/>
    <w:rsid w:val="71C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2021-06-22T08:29:00Z</dcterms:created>
  <dc:creator>Administrator</dc:creator>
  <cp:lastModifiedBy>Administrator</cp:lastModifiedBy>
  <cp:lastPrinted>2021-06-22T08:43:00Z</cp:lastPrinted>
  <dcterms:modified xsi:type="dcterms:W3CDTF">2021-06-22T10:04:12Z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9A83A30BDBE34139ACAB396A1057B5A8</vt:lpwstr>
  </property>
</Properties>
</file>