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textAlignment w:val="center"/>
        <w:rPr>
          <w:rFonts w:hint="eastAsia" w:ascii="宋体" w:hAnsi="宋体" w:eastAsia="黑体" w:cs="宋体"/>
          <w:b/>
          <w:color w:val="000000"/>
          <w:spacing w:val="0"/>
          <w:kern w:val="21"/>
          <w:sz w:val="24"/>
          <w:lang w:val="en-US" w:eastAsia="zh-CN"/>
        </w:rPr>
      </w:pPr>
      <w:r>
        <w:rPr>
          <w:rFonts w:hint="eastAsia" w:ascii="黑体" w:hAnsi="黑体" w:eastAsia="黑体" w:cs="黑体"/>
          <w:b/>
          <w:color w:val="000000"/>
          <w:spacing w:val="0"/>
          <w:kern w:val="21"/>
          <w:sz w:val="24"/>
          <w:lang w:bidi="ar"/>
        </w:rPr>
        <w:t>附件：</w:t>
      </w:r>
      <w:r>
        <w:rPr>
          <w:rFonts w:hint="eastAsia" w:ascii="黑体" w:hAnsi="黑体" w:eastAsia="黑体" w:cs="黑体"/>
          <w:b/>
          <w:color w:val="000000"/>
          <w:spacing w:val="0"/>
          <w:kern w:val="21"/>
          <w:sz w:val="24"/>
          <w:lang w:val="en-US" w:eastAsia="zh-CN" w:bidi="ar"/>
        </w:rPr>
        <w:t>2</w:t>
      </w:r>
    </w:p>
    <w:p>
      <w:pPr>
        <w:widowControl/>
        <w:spacing w:line="540" w:lineRule="exact"/>
        <w:jc w:val="center"/>
        <w:textAlignment w:val="center"/>
        <w:rPr>
          <w:rFonts w:hint="eastAsia" w:ascii="宋体" w:hAnsi="宋体" w:cs="宋体"/>
          <w:b/>
          <w:color w:val="000000"/>
          <w:spacing w:val="0"/>
          <w:kern w:val="21"/>
          <w:sz w:val="32"/>
          <w:szCs w:val="32"/>
        </w:rPr>
      </w:pPr>
      <w:r>
        <w:rPr>
          <w:rFonts w:hint="eastAsia" w:ascii="宋体" w:hAnsi="宋体" w:cs="宋体"/>
          <w:b/>
          <w:color w:val="000000"/>
          <w:spacing w:val="0"/>
          <w:kern w:val="21"/>
          <w:sz w:val="32"/>
          <w:szCs w:val="32"/>
          <w:lang w:bidi="ar"/>
        </w:rPr>
        <w:t>江口县人民医院“十四五”期间公开招聘（引进）编外高层次急需人才职位一览表</w:t>
      </w:r>
    </w:p>
    <w:tbl>
      <w:tblPr>
        <w:tblStyle w:val="8"/>
        <w:tblW w:w="14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5"/>
        <w:gridCol w:w="676"/>
        <w:gridCol w:w="1276"/>
        <w:gridCol w:w="1405"/>
        <w:gridCol w:w="913"/>
        <w:gridCol w:w="3154"/>
        <w:gridCol w:w="1412"/>
        <w:gridCol w:w="340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blHeader/>
        </w:trPr>
        <w:tc>
          <w:tcPr>
            <w:tcW w:w="61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时间</w:t>
            </w:r>
          </w:p>
        </w:tc>
        <w:tc>
          <w:tcPr>
            <w:tcW w:w="6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18"/>
                <w:szCs w:val="18"/>
                <w:lang w:bidi="ar"/>
              </w:rPr>
            </w:pPr>
            <w:r>
              <w:rPr>
                <w:rFonts w:hint="eastAsia" w:ascii="宋体" w:hAnsi="宋体" w:eastAsia="宋体" w:cs="宋体"/>
                <w:b/>
                <w:color w:val="000000"/>
                <w:spacing w:val="0"/>
                <w:kern w:val="21"/>
                <w:sz w:val="18"/>
                <w:szCs w:val="18"/>
                <w:lang w:bidi="ar"/>
              </w:rPr>
              <w:t>招聘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b/>
                <w:color w:val="000000"/>
                <w:spacing w:val="0"/>
                <w:kern w:val="21"/>
                <w:sz w:val="18"/>
                <w:szCs w:val="18"/>
                <w:lang w:bidi="ar"/>
              </w:rPr>
              <w:t>单位</w:t>
            </w: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岗位类别</w:t>
            </w:r>
          </w:p>
        </w:tc>
        <w:tc>
          <w:tcPr>
            <w:tcW w:w="140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岗位名称</w:t>
            </w:r>
          </w:p>
        </w:tc>
        <w:tc>
          <w:tcPr>
            <w:tcW w:w="913"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招聘（引进）计划人数</w:t>
            </w:r>
          </w:p>
        </w:tc>
        <w:tc>
          <w:tcPr>
            <w:tcW w:w="4566" w:type="dxa"/>
            <w:gridSpan w:val="2"/>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招聘（引进）条件</w:t>
            </w:r>
          </w:p>
        </w:tc>
        <w:tc>
          <w:tcPr>
            <w:tcW w:w="3408"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其他资格条件</w:t>
            </w:r>
          </w:p>
        </w:tc>
        <w:tc>
          <w:tcPr>
            <w:tcW w:w="1485"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18"/>
                <w:szCs w:val="18"/>
              </w:rPr>
            </w:pPr>
            <w:r>
              <w:rPr>
                <w:rFonts w:hint="eastAsia" w:ascii="宋体" w:hAnsi="宋体" w:eastAsia="宋体" w:cs="宋体"/>
                <w:b/>
                <w:color w:val="000000"/>
                <w:spacing w:val="0"/>
                <w:kern w:val="21"/>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c>
          <w:tcPr>
            <w:tcW w:w="913"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c>
          <w:tcPr>
            <w:tcW w:w="315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21"/>
                <w:szCs w:val="21"/>
              </w:rPr>
            </w:pPr>
            <w:r>
              <w:rPr>
                <w:rFonts w:hint="eastAsia" w:ascii="宋体" w:hAnsi="宋体" w:eastAsia="宋体" w:cs="宋体"/>
                <w:b/>
                <w:color w:val="000000"/>
                <w:spacing w:val="0"/>
                <w:kern w:val="21"/>
                <w:sz w:val="21"/>
                <w:szCs w:val="21"/>
                <w:lang w:bidi="ar"/>
              </w:rPr>
              <w:t>学历（学位）要求</w:t>
            </w: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b/>
                <w:color w:val="000000"/>
                <w:spacing w:val="0"/>
                <w:kern w:val="21"/>
                <w:sz w:val="21"/>
                <w:szCs w:val="21"/>
              </w:rPr>
            </w:pPr>
            <w:r>
              <w:rPr>
                <w:rFonts w:hint="eastAsia" w:ascii="宋体" w:hAnsi="宋体" w:eastAsia="宋体" w:cs="宋体"/>
                <w:b/>
                <w:color w:val="000000"/>
                <w:spacing w:val="0"/>
                <w:kern w:val="21"/>
                <w:sz w:val="21"/>
                <w:szCs w:val="21"/>
                <w:lang w:bidi="ar"/>
              </w:rPr>
              <w:t>专业要求</w:t>
            </w:r>
          </w:p>
        </w:tc>
        <w:tc>
          <w:tcPr>
            <w:tcW w:w="340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c>
          <w:tcPr>
            <w:tcW w:w="1485"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b/>
                <w:color w:val="000000"/>
                <w:spacing w:val="0"/>
                <w:kern w:val="2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9" w:hRule="atLeast"/>
        </w:trPr>
        <w:tc>
          <w:tcPr>
            <w:tcW w:w="61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2021年</w:t>
            </w:r>
          </w:p>
        </w:tc>
        <w:tc>
          <w:tcPr>
            <w:tcW w:w="6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lang w:bidi="ar"/>
              </w:rPr>
            </w:pPr>
            <w:r>
              <w:rPr>
                <w:rFonts w:hint="eastAsia" w:ascii="宋体" w:hAnsi="宋体" w:eastAsia="宋体" w:cs="宋体"/>
                <w:color w:val="000000"/>
                <w:spacing w:val="0"/>
                <w:kern w:val="21"/>
                <w:sz w:val="18"/>
                <w:szCs w:val="18"/>
                <w:lang w:bidi="ar"/>
              </w:rPr>
              <w:t>江口县人民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color w:val="000000"/>
                <w:spacing w:val="0"/>
                <w:kern w:val="21"/>
                <w:sz w:val="18"/>
                <w:szCs w:val="18"/>
                <w:lang w:bidi="ar"/>
              </w:rPr>
              <w:t>医院</w:t>
            </w:r>
          </w:p>
        </w:tc>
        <w:tc>
          <w:tcPr>
            <w:tcW w:w="127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学科带头人</w:t>
            </w:r>
          </w:p>
        </w:tc>
        <w:tc>
          <w:tcPr>
            <w:tcW w:w="140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临床医生</w:t>
            </w: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1</w:t>
            </w:r>
          </w:p>
        </w:tc>
        <w:tc>
          <w:tcPr>
            <w:tcW w:w="315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具有副高及以上职称</w:t>
            </w: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泌尿外科</w:t>
            </w:r>
          </w:p>
        </w:tc>
        <w:tc>
          <w:tcPr>
            <w:tcW w:w="3408"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color w:val="000000"/>
                <w:spacing w:val="0"/>
                <w:kern w:val="21"/>
                <w:sz w:val="18"/>
                <w:szCs w:val="18"/>
                <w:lang w:bidi="ar"/>
              </w:rPr>
              <w:t>有3年以上三级甲等综合医院工作经历，在该学科领域具有学科带头能力。</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高层次人才</w:t>
            </w: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1</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具有硕士研究生及以上学历或副高及以上职称的急需紧缺人才可放宽至中级职称</w:t>
            </w: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妇产科</w:t>
            </w:r>
          </w:p>
        </w:tc>
        <w:tc>
          <w:tcPr>
            <w:tcW w:w="3408"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年龄在50周岁以下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骨科</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一般急需人才</w:t>
            </w: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临床医生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rPr>
            </w:pPr>
            <w:r>
              <w:rPr>
                <w:rFonts w:hint="eastAsia" w:ascii="宋体" w:hAnsi="宋体" w:eastAsia="宋体" w:cs="宋体"/>
                <w:color w:val="000000"/>
                <w:spacing w:val="0"/>
                <w:kern w:val="21"/>
                <w:sz w:val="18"/>
                <w:szCs w:val="18"/>
                <w:lang w:val="en-US" w:eastAsia="zh-CN"/>
              </w:rPr>
              <w:t>14</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eastAsia="zh-CN"/>
              </w:rPr>
            </w:pPr>
            <w:r>
              <w:rPr>
                <w:rFonts w:hint="eastAsia" w:ascii="宋体" w:hAnsi="宋体" w:eastAsia="宋体" w:cs="宋体"/>
                <w:color w:val="000000"/>
                <w:spacing w:val="0"/>
                <w:kern w:val="21"/>
                <w:sz w:val="18"/>
                <w:szCs w:val="18"/>
                <w:lang w:bidi="ar"/>
              </w:rPr>
              <w:t>全日制普通高校本科及以上学历，且具有学士及以上学位。</w:t>
            </w: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临床医学</w:t>
            </w:r>
          </w:p>
        </w:tc>
        <w:tc>
          <w:tcPr>
            <w:tcW w:w="3408" w:type="dxa"/>
            <w:vMerge w:val="restart"/>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spacing w:val="0"/>
                <w:kern w:val="21"/>
                <w:sz w:val="18"/>
                <w:szCs w:val="18"/>
                <w:lang w:val="en-US" w:eastAsia="zh-CN"/>
              </w:rPr>
              <w:t>1.</w:t>
            </w:r>
            <w:r>
              <w:rPr>
                <w:rFonts w:hint="eastAsia" w:ascii="宋体" w:hAnsi="宋体" w:eastAsia="宋体" w:cs="宋体"/>
                <w:spacing w:val="0"/>
                <w:kern w:val="21"/>
                <w:sz w:val="18"/>
                <w:szCs w:val="18"/>
              </w:rPr>
              <w:t>年龄在30周岁以下；具有执业医师资格证者年龄放宽至32周岁以下；具有住院医师规培合格证或中级职称者年龄放宽至35周岁以下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eastAsia="zh-CN"/>
              </w:rPr>
            </w:pPr>
            <w:r>
              <w:rPr>
                <w:rFonts w:hint="eastAsia" w:ascii="宋体" w:hAnsi="宋体" w:eastAsia="宋体" w:cs="宋体"/>
                <w:spacing w:val="0"/>
                <w:kern w:val="21"/>
                <w:sz w:val="18"/>
                <w:szCs w:val="18"/>
                <w:lang w:val="en-US" w:eastAsia="zh-CN"/>
              </w:rPr>
              <w:t>2.有执业医师资格证优先，取得规培合格证或在本年度内完成规培的，薪酬待遇可面议。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眼科医生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耳鼻喉科医生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儿科医生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2</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感染科医生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消化科医生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呼吸科医生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康复科医生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神经外科医生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spacing w:val="0"/>
                <w:kern w:val="21"/>
                <w:sz w:val="18"/>
                <w:szCs w:val="18"/>
                <w:lang w:val="en-US" w:eastAsia="zh-CN" w:bidi="ar-SA"/>
              </w:rPr>
            </w:pPr>
            <w:r>
              <w:rPr>
                <w:rFonts w:hint="eastAsia" w:ascii="宋体" w:hAnsi="宋体" w:eastAsia="宋体" w:cs="宋体"/>
                <w:spacing w:val="0"/>
                <w:kern w:val="21"/>
                <w:sz w:val="18"/>
                <w:szCs w:val="18"/>
                <w:lang w:val="en-US" w:eastAsia="zh-CN"/>
              </w:rPr>
              <w:t>急诊科</w:t>
            </w:r>
            <w:r>
              <w:rPr>
                <w:rFonts w:hint="eastAsia" w:ascii="宋体" w:hAnsi="宋体" w:eastAsia="宋体" w:cs="宋体"/>
                <w:color w:val="000000"/>
                <w:spacing w:val="0"/>
                <w:kern w:val="21"/>
                <w:sz w:val="18"/>
                <w:szCs w:val="18"/>
                <w:lang w:val="en-US" w:eastAsia="zh-CN" w:bidi="ar"/>
              </w:rPr>
              <w:t>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lang w:val="en-US" w:eastAsia="zh-CN" w:bidi="ar"/>
              </w:rPr>
            </w:pPr>
            <w:r>
              <w:rPr>
                <w:rFonts w:hint="eastAsia" w:ascii="宋体" w:hAnsi="宋体" w:eastAsia="宋体" w:cs="宋体"/>
                <w:color w:val="000000"/>
                <w:spacing w:val="0"/>
                <w:kern w:val="21"/>
                <w:sz w:val="18"/>
                <w:szCs w:val="18"/>
                <w:lang w:bidi="ar"/>
              </w:rPr>
              <w:t>临床医学</w:t>
            </w:r>
          </w:p>
        </w:tc>
        <w:tc>
          <w:tcPr>
            <w:tcW w:w="3408" w:type="dxa"/>
            <w:vMerge w:val="continue"/>
            <w:noWrap/>
            <w:tcMar>
              <w:top w:w="15" w:type="dxa"/>
              <w:left w:w="15" w:type="dxa"/>
              <w:right w:w="1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val="en-US" w:eastAsia="zh-CN"/>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5" w:hRule="exact"/>
        </w:trPr>
        <w:tc>
          <w:tcPr>
            <w:tcW w:w="61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18"/>
                <w:szCs w:val="18"/>
                <w:lang w:bidi="ar"/>
              </w:rPr>
              <w:t>2021年</w:t>
            </w:r>
          </w:p>
        </w:tc>
        <w:tc>
          <w:tcPr>
            <w:tcW w:w="6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lang w:bidi="ar"/>
              </w:rPr>
            </w:pPr>
            <w:r>
              <w:rPr>
                <w:rFonts w:hint="eastAsia" w:ascii="宋体" w:hAnsi="宋体" w:eastAsia="宋体" w:cs="宋体"/>
                <w:color w:val="000000"/>
                <w:spacing w:val="0"/>
                <w:kern w:val="21"/>
                <w:sz w:val="18"/>
                <w:szCs w:val="18"/>
                <w:lang w:bidi="ar"/>
              </w:rPr>
              <w:t>江口县人民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18"/>
                <w:szCs w:val="18"/>
                <w:lang w:bidi="ar"/>
              </w:rPr>
              <w:t>医院</w:t>
            </w: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18"/>
                <w:szCs w:val="18"/>
                <w:lang w:bidi="ar"/>
              </w:rPr>
              <w:t>一般急需人才</w:t>
            </w: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病理医生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1</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18"/>
                <w:szCs w:val="18"/>
                <w:lang w:bidi="ar"/>
              </w:rPr>
              <w:t>全日制普通高校本科及以上学历，且具有学士及以上学位。</w:t>
            </w: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临床医学</w:t>
            </w:r>
          </w:p>
        </w:tc>
        <w:tc>
          <w:tcPr>
            <w:tcW w:w="3408" w:type="dxa"/>
            <w:vMerge w:val="restart"/>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spacing w:val="0"/>
                <w:kern w:val="21"/>
                <w:sz w:val="18"/>
                <w:szCs w:val="18"/>
                <w:lang w:val="en-US" w:eastAsia="zh-CN"/>
              </w:rPr>
            </w:pPr>
            <w:r>
              <w:rPr>
                <w:rFonts w:hint="eastAsia" w:ascii="宋体" w:hAnsi="宋体" w:eastAsia="宋体" w:cs="宋体"/>
                <w:spacing w:val="0"/>
                <w:kern w:val="21"/>
                <w:sz w:val="18"/>
                <w:szCs w:val="18"/>
              </w:rPr>
              <w:t>年龄在30周岁以下（其他可参照临床医师引进条件执行）</w:t>
            </w:r>
          </w:p>
        </w:tc>
        <w:tc>
          <w:tcPr>
            <w:tcW w:w="1485"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6"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麻醉医生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2</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麻醉学</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影像医生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val="en-US" w:eastAsia="zh-CN"/>
              </w:rPr>
              <w:t>2</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SA"/>
              </w:rPr>
            </w:pPr>
            <w:r>
              <w:rPr>
                <w:rFonts w:hint="eastAsia" w:ascii="宋体" w:hAnsi="宋体" w:eastAsia="宋体" w:cs="宋体"/>
                <w:color w:val="000000"/>
                <w:spacing w:val="0"/>
                <w:kern w:val="21"/>
                <w:sz w:val="21"/>
                <w:szCs w:val="21"/>
                <w:lang w:bidi="ar"/>
              </w:rPr>
              <w:t>影像医学</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2022年</w:t>
            </w:r>
          </w:p>
        </w:tc>
        <w:tc>
          <w:tcPr>
            <w:tcW w:w="6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lang w:bidi="ar"/>
              </w:rPr>
            </w:pPr>
            <w:r>
              <w:rPr>
                <w:rFonts w:hint="eastAsia" w:ascii="宋体" w:hAnsi="宋体" w:eastAsia="宋体" w:cs="宋体"/>
                <w:color w:val="000000"/>
                <w:spacing w:val="0"/>
                <w:kern w:val="21"/>
                <w:sz w:val="21"/>
                <w:szCs w:val="21"/>
                <w:lang w:bidi="ar"/>
              </w:rPr>
              <w:t>江口县人民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21"/>
                <w:szCs w:val="21"/>
              </w:rPr>
            </w:pPr>
            <w:r>
              <w:rPr>
                <w:rFonts w:hint="eastAsia" w:ascii="宋体" w:hAnsi="宋体" w:eastAsia="宋体" w:cs="宋体"/>
                <w:color w:val="000000"/>
                <w:spacing w:val="0"/>
                <w:kern w:val="21"/>
                <w:sz w:val="21"/>
                <w:szCs w:val="21"/>
                <w:lang w:bidi="ar"/>
              </w:rPr>
              <w:t>医院</w:t>
            </w: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学科带头人</w:t>
            </w:r>
          </w:p>
        </w:tc>
        <w:tc>
          <w:tcPr>
            <w:tcW w:w="140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临床医生</w:t>
            </w: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具有副高及以上职称</w:t>
            </w: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介入</w:t>
            </w:r>
          </w:p>
        </w:tc>
        <w:tc>
          <w:tcPr>
            <w:tcW w:w="3408"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有3年以上三级甲等综合医院工作经历，在该学科领域具有学科带头能力。</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color w:val="000000"/>
                <w:spacing w:val="0"/>
                <w:kern w:val="21"/>
                <w:sz w:val="18"/>
                <w:szCs w:val="18"/>
              </w:rPr>
              <w:t>如无合适人选可降至高层次人才标准执行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消化内科</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呼吸内科</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一般急需人才</w:t>
            </w: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20</w:t>
            </w:r>
          </w:p>
        </w:tc>
        <w:tc>
          <w:tcPr>
            <w:tcW w:w="315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全日制普通高校本科及以上学历，且具有学士及以上学位。</w:t>
            </w: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临床医学</w:t>
            </w:r>
          </w:p>
        </w:tc>
        <w:tc>
          <w:tcPr>
            <w:tcW w:w="340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color w:val="000000"/>
                <w:spacing w:val="0"/>
                <w:kern w:val="21"/>
                <w:sz w:val="18"/>
                <w:szCs w:val="18"/>
                <w:lang w:bidi="ar"/>
              </w:rPr>
              <w:t>年龄在30周岁以下；具有执业医师资格证者年龄放宽至32周岁以下；具有住院医师规培合格证或中级职称者年龄放宽至35周岁以下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2023年</w:t>
            </w:r>
          </w:p>
        </w:tc>
        <w:tc>
          <w:tcPr>
            <w:tcW w:w="6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lang w:bidi="ar"/>
              </w:rPr>
            </w:pPr>
            <w:r>
              <w:rPr>
                <w:rFonts w:hint="eastAsia" w:ascii="宋体" w:hAnsi="宋体" w:eastAsia="宋体" w:cs="宋体"/>
                <w:color w:val="000000"/>
                <w:spacing w:val="0"/>
                <w:kern w:val="21"/>
                <w:sz w:val="21"/>
                <w:szCs w:val="21"/>
                <w:lang w:bidi="ar"/>
              </w:rPr>
              <w:t>江口县人民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21"/>
                <w:szCs w:val="21"/>
              </w:rPr>
            </w:pPr>
            <w:r>
              <w:rPr>
                <w:rFonts w:hint="eastAsia" w:ascii="宋体" w:hAnsi="宋体" w:eastAsia="宋体" w:cs="宋体"/>
                <w:color w:val="000000"/>
                <w:spacing w:val="0"/>
                <w:kern w:val="21"/>
                <w:sz w:val="21"/>
                <w:szCs w:val="21"/>
                <w:lang w:bidi="ar"/>
              </w:rPr>
              <w:t>医院</w:t>
            </w: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高层次人才</w:t>
            </w:r>
          </w:p>
        </w:tc>
        <w:tc>
          <w:tcPr>
            <w:tcW w:w="140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临床医生</w:t>
            </w: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具有硕士研究生及以上学历或副高及以上职称的急需紧缺人才可放宽至中级职称</w:t>
            </w: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重症医学或急诊医学</w:t>
            </w:r>
          </w:p>
        </w:tc>
        <w:tc>
          <w:tcPr>
            <w:tcW w:w="3408"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年龄在50周岁以下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康复医学与理疗学</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一般急需人才</w:t>
            </w: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15</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全日制普通高校本科及以上学历，且具有学士及以上学位。</w:t>
            </w: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临床医学</w:t>
            </w:r>
          </w:p>
        </w:tc>
        <w:tc>
          <w:tcPr>
            <w:tcW w:w="3408"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color w:val="000000"/>
                <w:spacing w:val="0"/>
                <w:kern w:val="21"/>
                <w:sz w:val="18"/>
                <w:szCs w:val="18"/>
                <w:lang w:bidi="ar"/>
              </w:rPr>
              <w:t>年龄在30周岁以下；具有执业医师资格证者年龄放宽至32周岁以下；具有住院医师规培合格证或中级职称者年龄放宽至35周岁以下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6"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bidi="ar"/>
              </w:rPr>
            </w:pPr>
          </w:p>
        </w:tc>
        <w:tc>
          <w:tcPr>
            <w:tcW w:w="140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default" w:ascii="宋体" w:hAnsi="宋体" w:eastAsia="宋体" w:cs="宋体"/>
                <w:color w:val="000000"/>
                <w:spacing w:val="0"/>
                <w:kern w:val="21"/>
                <w:sz w:val="21"/>
                <w:szCs w:val="21"/>
                <w:lang w:val="en-US" w:eastAsia="zh-CN"/>
              </w:rPr>
            </w:pPr>
            <w:r>
              <w:rPr>
                <w:rFonts w:hint="eastAsia" w:ascii="宋体" w:hAnsi="宋体" w:eastAsia="宋体" w:cs="宋体"/>
                <w:color w:val="000000"/>
                <w:spacing w:val="0"/>
                <w:kern w:val="21"/>
                <w:sz w:val="21"/>
                <w:szCs w:val="21"/>
                <w:lang w:val="en-US" w:eastAsia="zh-CN"/>
              </w:rPr>
              <w:t>临床药师</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val="en-US" w:eastAsia="zh-CN" w:bidi="ar"/>
              </w:rPr>
            </w:pPr>
            <w:r>
              <w:rPr>
                <w:rFonts w:hint="eastAsia" w:ascii="宋体" w:hAnsi="宋体" w:eastAsia="宋体" w:cs="宋体"/>
                <w:color w:val="000000"/>
                <w:spacing w:val="0"/>
                <w:kern w:val="21"/>
                <w:sz w:val="21"/>
                <w:szCs w:val="21"/>
                <w:lang w:val="en-US" w:eastAsia="zh-CN"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bidi="ar"/>
              </w:rPr>
            </w:pP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lang w:bidi="ar"/>
              </w:rPr>
            </w:pPr>
            <w:r>
              <w:rPr>
                <w:rFonts w:hint="eastAsia" w:ascii="宋体" w:hAnsi="宋体" w:eastAsia="宋体" w:cs="宋体"/>
                <w:color w:val="000000"/>
                <w:spacing w:val="0"/>
                <w:kern w:val="21"/>
                <w:sz w:val="21"/>
                <w:szCs w:val="21"/>
                <w:lang w:bidi="ar"/>
              </w:rPr>
              <w:t>临床</w:t>
            </w:r>
            <w:r>
              <w:rPr>
                <w:rFonts w:hint="eastAsia" w:ascii="宋体" w:hAnsi="宋体" w:eastAsia="宋体" w:cs="宋体"/>
                <w:color w:val="000000"/>
                <w:spacing w:val="0"/>
                <w:kern w:val="21"/>
                <w:sz w:val="21"/>
                <w:szCs w:val="21"/>
                <w:lang w:val="en-US" w:eastAsia="zh-CN" w:bidi="ar"/>
              </w:rPr>
              <w:t>药</w:t>
            </w:r>
            <w:r>
              <w:rPr>
                <w:rFonts w:hint="eastAsia" w:ascii="宋体" w:hAnsi="宋体" w:eastAsia="宋体" w:cs="宋体"/>
                <w:color w:val="000000"/>
                <w:spacing w:val="0"/>
                <w:kern w:val="21"/>
                <w:sz w:val="21"/>
                <w:szCs w:val="21"/>
                <w:lang w:bidi="ar"/>
              </w:rPr>
              <w:t>学</w:t>
            </w:r>
          </w:p>
        </w:tc>
        <w:tc>
          <w:tcPr>
            <w:tcW w:w="3408"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lang w:bidi="ar"/>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2024年</w:t>
            </w:r>
          </w:p>
        </w:tc>
        <w:tc>
          <w:tcPr>
            <w:tcW w:w="6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lang w:bidi="ar"/>
              </w:rPr>
            </w:pPr>
            <w:r>
              <w:rPr>
                <w:rFonts w:hint="eastAsia" w:ascii="宋体" w:hAnsi="宋体" w:eastAsia="宋体" w:cs="宋体"/>
                <w:color w:val="000000"/>
                <w:spacing w:val="0"/>
                <w:kern w:val="21"/>
                <w:sz w:val="21"/>
                <w:szCs w:val="21"/>
                <w:lang w:bidi="ar"/>
              </w:rPr>
              <w:t>江口县人民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21"/>
                <w:szCs w:val="21"/>
              </w:rPr>
            </w:pPr>
            <w:r>
              <w:rPr>
                <w:rFonts w:hint="eastAsia" w:ascii="宋体" w:hAnsi="宋体" w:eastAsia="宋体" w:cs="宋体"/>
                <w:color w:val="000000"/>
                <w:spacing w:val="0"/>
                <w:kern w:val="21"/>
                <w:sz w:val="21"/>
                <w:szCs w:val="21"/>
                <w:lang w:bidi="ar"/>
              </w:rPr>
              <w:t>医院</w:t>
            </w:r>
          </w:p>
        </w:tc>
        <w:tc>
          <w:tcPr>
            <w:tcW w:w="1276"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高层次人才</w:t>
            </w:r>
          </w:p>
        </w:tc>
        <w:tc>
          <w:tcPr>
            <w:tcW w:w="1405"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临床医生</w:t>
            </w: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restart"/>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具有硕士研究生及以上学历或副高及以上职称的急需紧缺人才可放宽至中级职称称</w:t>
            </w: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儿科学</w:t>
            </w:r>
          </w:p>
        </w:tc>
        <w:tc>
          <w:tcPr>
            <w:tcW w:w="3408" w:type="dxa"/>
            <w:vMerge w:val="restart"/>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r>
              <w:rPr>
                <w:rFonts w:hint="eastAsia" w:ascii="宋体" w:hAnsi="宋体" w:eastAsia="宋体" w:cs="宋体"/>
                <w:color w:val="000000"/>
                <w:spacing w:val="0"/>
                <w:kern w:val="21"/>
                <w:sz w:val="18"/>
                <w:szCs w:val="18"/>
                <w:lang w:bidi="ar"/>
              </w:rPr>
              <w:t>年龄在50周岁以下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exac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w:t>
            </w:r>
          </w:p>
        </w:tc>
        <w:tc>
          <w:tcPr>
            <w:tcW w:w="3154"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耳鼻咽喉科学</w:t>
            </w:r>
          </w:p>
        </w:tc>
        <w:tc>
          <w:tcPr>
            <w:tcW w:w="3408" w:type="dxa"/>
            <w:vMerge w:val="continue"/>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676"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27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一般急需人才</w:t>
            </w:r>
          </w:p>
        </w:tc>
        <w:tc>
          <w:tcPr>
            <w:tcW w:w="1405" w:type="dxa"/>
            <w:vMerge w:val="continue"/>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10</w:t>
            </w:r>
          </w:p>
        </w:tc>
        <w:tc>
          <w:tcPr>
            <w:tcW w:w="315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全日制普通高校本科及以上学历，且具有学士及以上学位。</w:t>
            </w: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临床医学</w:t>
            </w:r>
          </w:p>
        </w:tc>
        <w:tc>
          <w:tcPr>
            <w:tcW w:w="340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lang w:eastAsia="zh-CN"/>
              </w:rPr>
            </w:pPr>
            <w:r>
              <w:rPr>
                <w:rFonts w:hint="eastAsia" w:ascii="宋体" w:hAnsi="宋体" w:eastAsia="宋体" w:cs="宋体"/>
                <w:color w:val="000000"/>
                <w:spacing w:val="0"/>
                <w:kern w:val="21"/>
                <w:sz w:val="18"/>
                <w:szCs w:val="18"/>
                <w:lang w:bidi="ar"/>
              </w:rPr>
              <w:t>年龄在30周岁以下；具有执业医师资格证者年龄放宽至32周岁以下；具有住院医师规培合格证或中级职称者年龄放宽至35周岁以下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rPr>
        <w:tc>
          <w:tcPr>
            <w:tcW w:w="615"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2025年</w:t>
            </w:r>
          </w:p>
        </w:tc>
        <w:tc>
          <w:tcPr>
            <w:tcW w:w="67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lang w:bidi="ar"/>
              </w:rPr>
            </w:pPr>
            <w:r>
              <w:rPr>
                <w:rFonts w:hint="eastAsia" w:ascii="宋体" w:hAnsi="宋体" w:eastAsia="宋体" w:cs="宋体"/>
                <w:color w:val="000000"/>
                <w:spacing w:val="0"/>
                <w:kern w:val="21"/>
                <w:sz w:val="21"/>
                <w:szCs w:val="21"/>
                <w:lang w:bidi="ar"/>
              </w:rPr>
              <w:t>江口县人民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21"/>
                <w:szCs w:val="21"/>
              </w:rPr>
            </w:pPr>
            <w:r>
              <w:rPr>
                <w:rFonts w:hint="eastAsia" w:ascii="宋体" w:hAnsi="宋体" w:eastAsia="宋体" w:cs="宋体"/>
                <w:color w:val="000000"/>
                <w:spacing w:val="0"/>
                <w:kern w:val="21"/>
                <w:sz w:val="21"/>
                <w:szCs w:val="21"/>
                <w:lang w:bidi="ar"/>
              </w:rPr>
              <w:t>医院</w:t>
            </w:r>
          </w:p>
        </w:tc>
        <w:tc>
          <w:tcPr>
            <w:tcW w:w="1276"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一般急需人才</w:t>
            </w:r>
          </w:p>
        </w:tc>
        <w:tc>
          <w:tcPr>
            <w:tcW w:w="140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临床医生</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rPr>
              <w:t>5</w:t>
            </w:r>
          </w:p>
        </w:tc>
        <w:tc>
          <w:tcPr>
            <w:tcW w:w="315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全日制普通高校本科及以上学历，且具有学士及以上学位。</w:t>
            </w:r>
          </w:p>
        </w:tc>
        <w:tc>
          <w:tcPr>
            <w:tcW w:w="141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临床医学</w:t>
            </w:r>
          </w:p>
        </w:tc>
        <w:tc>
          <w:tcPr>
            <w:tcW w:w="3408"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spacing w:val="0"/>
                <w:kern w:val="21"/>
                <w:sz w:val="18"/>
                <w:szCs w:val="18"/>
              </w:rPr>
            </w:pPr>
            <w:r>
              <w:rPr>
                <w:rFonts w:hint="eastAsia" w:ascii="宋体" w:hAnsi="宋体" w:eastAsia="宋体" w:cs="宋体"/>
                <w:color w:val="000000"/>
                <w:spacing w:val="0"/>
                <w:kern w:val="21"/>
                <w:sz w:val="18"/>
                <w:szCs w:val="18"/>
                <w:lang w:bidi="ar"/>
              </w:rPr>
              <w:t>年龄在30周岁以下；具有执业医师资格证者年龄放宽至32周岁以下；具有住院医师规培合格证或中级职称者年龄放宽至35周岁以下</w:t>
            </w:r>
          </w:p>
        </w:tc>
        <w:tc>
          <w:tcPr>
            <w:tcW w:w="1485"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7" w:hRule="atLeast"/>
        </w:trPr>
        <w:tc>
          <w:tcPr>
            <w:tcW w:w="3972" w:type="dxa"/>
            <w:gridSpan w:val="4"/>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合计</w:t>
            </w:r>
          </w:p>
        </w:tc>
        <w:tc>
          <w:tcPr>
            <w:tcW w:w="91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宋体" w:hAnsi="宋体" w:eastAsia="宋体" w:cs="宋体"/>
                <w:color w:val="000000"/>
                <w:spacing w:val="0"/>
                <w:kern w:val="21"/>
                <w:sz w:val="21"/>
                <w:szCs w:val="21"/>
              </w:rPr>
            </w:pPr>
            <w:r>
              <w:rPr>
                <w:rFonts w:hint="eastAsia" w:ascii="宋体" w:hAnsi="宋体" w:eastAsia="宋体" w:cs="宋体"/>
                <w:color w:val="000000"/>
                <w:spacing w:val="0"/>
                <w:kern w:val="21"/>
                <w:sz w:val="21"/>
                <w:szCs w:val="21"/>
                <w:lang w:bidi="ar"/>
              </w:rPr>
              <w:t>90</w:t>
            </w:r>
          </w:p>
        </w:tc>
        <w:tc>
          <w:tcPr>
            <w:tcW w:w="3154" w:type="dxa"/>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12" w:type="dxa"/>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3408" w:type="dxa"/>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c>
          <w:tcPr>
            <w:tcW w:w="1485" w:type="dxa"/>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宋体" w:hAnsi="宋体" w:eastAsia="宋体" w:cs="宋体"/>
                <w:color w:val="000000"/>
                <w:spacing w:val="0"/>
                <w:kern w:val="21"/>
                <w:sz w:val="21"/>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73B00"/>
    <w:rsid w:val="17B75335"/>
    <w:rsid w:val="50A73B00"/>
    <w:rsid w:val="695E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标题 Char Char"/>
    <w:basedOn w:val="3"/>
    <w:next w:val="4"/>
    <w:qFormat/>
    <w:uiPriority w:val="0"/>
    <w:pPr>
      <w:jc w:val="center"/>
      <w:outlineLvl w:val="0"/>
    </w:pPr>
    <w:rPr>
      <w:rFonts w:ascii="Arial" w:hAnsi="Arial" w:cs="Times New Roman"/>
      <w:b/>
      <w:sz w:val="32"/>
      <w:szCs w:val="22"/>
    </w:rPr>
  </w:style>
  <w:style w:type="paragraph" w:customStyle="1" w:styleId="3">
    <w:name w:val="正文 New New New New New New New"/>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Subtitle"/>
    <w:basedOn w:val="1"/>
    <w:next w:val="1"/>
    <w:qFormat/>
    <w:uiPriority w:val="0"/>
    <w:pPr>
      <w:wordWrap w:val="0"/>
      <w:spacing w:after="60"/>
      <w:jc w:val="center"/>
    </w:pPr>
    <w:rPr>
      <w:rFonts w:ascii="Calibri" w:hAnsi="Calibri" w:eastAsia="宋体" w:cs="Times New Roman"/>
      <w:sz w:val="24"/>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Lines="0" w:beforeAutospacing="1" w:after="100" w:afterLines="0" w:afterAutospacing="1"/>
    </w:pPr>
    <w:rPr>
      <w:rFonts w:ascii="宋体" w:hAnsi="宋体" w:cs="宋体"/>
      <w:sz w:val="24"/>
      <w:szCs w:val="24"/>
      <w:lang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2021-08-26T09:27:00Z</dcterms:created>
  <dc:creator>Administrator</dc:creator>
  <cp:lastModifiedBy>Administrator</cp:lastModifiedBy>
  <dcterms:modified xsi:type="dcterms:W3CDTF">2021-08-26T09:54:11Z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