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10</w:t>
      </w:r>
    </w:p>
    <w:p>
      <w:pPr>
        <w:pStyle w:val="4"/>
        <w:spacing w:before="0" w:beforeAutospacing="0" w:after="0" w:afterAutospacing="0" w:line="580" w:lineRule="exact"/>
        <w:jc w:val="center"/>
        <w:rPr>
          <w:rFonts w:ascii="Times New Roman" w:hAnsi="Times New Roman" w:eastAsia="华文中宋" w:cs="Times New Roman"/>
          <w:b/>
          <w:bCs/>
          <w:sz w:val="42"/>
          <w:szCs w:val="42"/>
        </w:rPr>
      </w:pPr>
    </w:p>
    <w:p>
      <w:pPr>
        <w:pStyle w:val="4"/>
        <w:spacing w:before="0" w:beforeAutospacing="0" w:after="0" w:afterAutospacing="0"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咨询、服务电话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及</w:t>
      </w:r>
      <w:r>
        <w:rPr>
          <w:rFonts w:ascii="Times New Roman" w:hAnsi="Times New Roman" w:eastAsia="方正小标宋简体" w:cs="Times New Roman"/>
          <w:sz w:val="44"/>
          <w:szCs w:val="44"/>
        </w:rPr>
        <w:t>监督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网址</w:t>
      </w:r>
    </w:p>
    <w:p>
      <w:pPr>
        <w:pStyle w:val="4"/>
        <w:spacing w:before="0" w:beforeAutospacing="0" w:after="0" w:afterAutospacing="0" w:line="580" w:lineRule="exact"/>
        <w:jc w:val="center"/>
        <w:rPr>
          <w:rFonts w:ascii="Times New Roman" w:hAnsi="Times New Roman" w:eastAsia="新宋体" w:cs="Times New Roman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一、职位条件咨询电话，详见职位表。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二、政策咨询电话：12333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三、报名、交费等技术咨询电话：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80" w:firstLineChars="4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自治区人事考试中心：0991－4650800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</w:t>
      </w:r>
      <w:r>
        <w:rPr>
          <w:rFonts w:ascii="Times New Roman" w:hAnsi="Times New Roman" w:eastAsia="仿宋_GB2312" w:cs="Times New Roman"/>
          <w:sz w:val="32"/>
          <w:szCs w:val="32"/>
        </w:rPr>
        <w:t>疫情防控咨询电话：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伊犁州：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0999—8021319、8070749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塔城地区：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0901—6231771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阿勒泰地区：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0906—2120572、2102588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博州：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0909—2270005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80" w:firstLineChars="4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昌吉州：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0994—2891234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80" w:firstLineChars="4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乌鲁木齐市：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0991—12345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吐鲁番市：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0995—8612345、8531254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哈密市：0902—2209538、2232311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巴州：0996—2168400、2168401、2168403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阿克苏地区：0997—2180197、2180175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克州：0908—7625528、7625529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80" w:firstLineChars="4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喀什地区：0998—2524806、2526400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和田地区：0903—2023259、2033259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克拉玛依市：0990—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6221121、6221139、6220580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278" w:leftChars="304" w:hanging="640" w:hangingChars="200"/>
        <w:textAlignment w:val="auto"/>
        <w:outlineLvl w:val="9"/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、“12380”</w:t>
      </w:r>
      <w:r>
        <w:rPr>
          <w:rFonts w:ascii="Times New Roman" w:hAnsi="Times New Roman" w:eastAsia="仿宋_GB2312" w:cs="Times New Roman"/>
          <w:sz w:val="32"/>
          <w:szCs w:val="32"/>
        </w:rPr>
        <w:t>监督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平台：www.xj12380.gov.cn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D0D8A"/>
    <w:rsid w:val="00893027"/>
    <w:rsid w:val="00EA3358"/>
    <w:rsid w:val="00EF26ED"/>
    <w:rsid w:val="017C22DC"/>
    <w:rsid w:val="035A00A9"/>
    <w:rsid w:val="11D42AAA"/>
    <w:rsid w:val="13576049"/>
    <w:rsid w:val="16175A3A"/>
    <w:rsid w:val="17CF6FC7"/>
    <w:rsid w:val="2C572EA2"/>
    <w:rsid w:val="2DF63DA5"/>
    <w:rsid w:val="3C7C55A0"/>
    <w:rsid w:val="46F32E22"/>
    <w:rsid w:val="4E0E3498"/>
    <w:rsid w:val="537D76E7"/>
    <w:rsid w:val="64E77514"/>
    <w:rsid w:val="66EC27F7"/>
    <w:rsid w:val="7E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145</TotalTime>
  <ScaleCrop>false</ScaleCrop>
  <LinksUpToDate>false</LinksUpToDate>
  <CharactersWithSpaces>188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2020-05-13T12:15:00Z</dcterms:created>
  <dc:creator>组织部</dc:creator>
  <cp:lastModifiedBy>zzb</cp:lastModifiedBy>
  <cp:lastPrinted>2021-07-30T13:40:00Z</cp:lastPrinted>
  <dcterms:modified xsi:type="dcterms:W3CDTF">2022-02-21T19:11:50Z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